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A6" w:rsidRPr="001D69A3" w:rsidRDefault="00D663A6" w:rsidP="00655723">
      <w:pPr>
        <w:jc w:val="center"/>
        <w:rPr>
          <w:b/>
          <w:bCs/>
          <w:sz w:val="28"/>
          <w:szCs w:val="28"/>
        </w:rPr>
      </w:pPr>
      <w:r w:rsidRPr="001D69A3">
        <w:rPr>
          <w:rFonts w:hint="eastAsia"/>
          <w:b/>
          <w:bCs/>
          <w:sz w:val="28"/>
          <w:szCs w:val="28"/>
        </w:rPr>
        <w:t>关</w:t>
      </w:r>
      <w:r w:rsidRPr="00D663A6">
        <w:rPr>
          <w:rFonts w:hint="eastAsia"/>
          <w:b/>
          <w:bCs/>
          <w:sz w:val="28"/>
          <w:szCs w:val="28"/>
        </w:rPr>
        <w:t>于信用账户</w:t>
      </w:r>
      <w:r w:rsidR="00520BBA">
        <w:rPr>
          <w:rFonts w:hint="eastAsia"/>
          <w:b/>
          <w:bCs/>
          <w:sz w:val="28"/>
          <w:szCs w:val="28"/>
        </w:rPr>
        <w:t>单票</w:t>
      </w:r>
      <w:r w:rsidR="00520BBA">
        <w:rPr>
          <w:b/>
          <w:bCs/>
          <w:sz w:val="28"/>
          <w:szCs w:val="28"/>
        </w:rPr>
        <w:t>持仓</w:t>
      </w:r>
      <w:r w:rsidRPr="00D663A6">
        <w:rPr>
          <w:rFonts w:hint="eastAsia"/>
          <w:b/>
          <w:bCs/>
          <w:sz w:val="28"/>
          <w:szCs w:val="28"/>
        </w:rPr>
        <w:t>集中度相关事项的通知</w:t>
      </w:r>
    </w:p>
    <w:p w:rsidR="00D663A6" w:rsidRPr="00D663A6" w:rsidRDefault="00D663A6" w:rsidP="00D663A6">
      <w:pPr>
        <w:rPr>
          <w:sz w:val="28"/>
          <w:szCs w:val="28"/>
        </w:rPr>
      </w:pPr>
      <w:r w:rsidRPr="00D663A6">
        <w:rPr>
          <w:rFonts w:hint="eastAsia"/>
          <w:sz w:val="28"/>
          <w:szCs w:val="28"/>
        </w:rPr>
        <w:t>尊敬的投资者：</w:t>
      </w:r>
    </w:p>
    <w:p w:rsidR="00D663A6" w:rsidRPr="00D663A6" w:rsidRDefault="00D663A6" w:rsidP="00D663A6">
      <w:pPr>
        <w:rPr>
          <w:sz w:val="28"/>
          <w:szCs w:val="28"/>
        </w:rPr>
      </w:pPr>
      <w:r w:rsidRPr="00D663A6">
        <w:rPr>
          <w:rFonts w:hint="eastAsia"/>
          <w:sz w:val="28"/>
          <w:szCs w:val="28"/>
        </w:rPr>
        <w:t> </w:t>
      </w:r>
      <w:r w:rsidR="00420560">
        <w:rPr>
          <w:sz w:val="28"/>
          <w:szCs w:val="28"/>
        </w:rPr>
        <w:t xml:space="preserve">   </w:t>
      </w:r>
      <w:r w:rsidRPr="00D663A6">
        <w:rPr>
          <w:rFonts w:hint="eastAsia"/>
          <w:sz w:val="28"/>
          <w:szCs w:val="28"/>
        </w:rPr>
        <w:t>为防范融资融券业务风险，保护投资者的合法权益，我司</w:t>
      </w:r>
      <w:r w:rsidR="001D69A3">
        <w:rPr>
          <w:rFonts w:hint="eastAsia"/>
          <w:sz w:val="28"/>
          <w:szCs w:val="28"/>
        </w:rPr>
        <w:t>自</w:t>
      </w:r>
      <w:r w:rsidR="00EA6F1A">
        <w:rPr>
          <w:rFonts w:hint="eastAsia"/>
          <w:sz w:val="28"/>
          <w:szCs w:val="28"/>
        </w:rPr>
        <w:t>即日起</w:t>
      </w:r>
      <w:r w:rsidRPr="00D663A6">
        <w:rPr>
          <w:rFonts w:hint="eastAsia"/>
          <w:sz w:val="28"/>
          <w:szCs w:val="28"/>
        </w:rPr>
        <w:t>对信用账户</w:t>
      </w:r>
      <w:r w:rsidR="001D69A3">
        <w:rPr>
          <w:rFonts w:hint="eastAsia"/>
          <w:sz w:val="28"/>
          <w:szCs w:val="28"/>
        </w:rPr>
        <w:t>单一证券</w:t>
      </w:r>
      <w:r w:rsidRPr="00D663A6">
        <w:rPr>
          <w:rFonts w:hint="eastAsia"/>
          <w:sz w:val="28"/>
          <w:szCs w:val="28"/>
        </w:rPr>
        <w:t>持仓集中度</w:t>
      </w:r>
      <w:r w:rsidR="001D69A3">
        <w:rPr>
          <w:rFonts w:hint="eastAsia"/>
          <w:sz w:val="28"/>
          <w:szCs w:val="28"/>
        </w:rPr>
        <w:t>控制</w:t>
      </w:r>
      <w:r w:rsidR="001D69A3">
        <w:rPr>
          <w:sz w:val="28"/>
          <w:szCs w:val="28"/>
        </w:rPr>
        <w:t>指标</w:t>
      </w:r>
      <w:r w:rsidR="001D69A3">
        <w:rPr>
          <w:rFonts w:hint="eastAsia"/>
          <w:sz w:val="28"/>
          <w:szCs w:val="28"/>
        </w:rPr>
        <w:t>进行调整</w:t>
      </w:r>
      <w:r w:rsidR="00EA6F1A">
        <w:rPr>
          <w:rFonts w:hint="eastAsia"/>
          <w:sz w:val="28"/>
          <w:szCs w:val="28"/>
        </w:rPr>
        <w:t>，</w:t>
      </w:r>
      <w:r w:rsidR="001D69A3">
        <w:rPr>
          <w:sz w:val="28"/>
          <w:szCs w:val="28"/>
        </w:rPr>
        <w:t>具体如下</w:t>
      </w:r>
      <w:r w:rsidRPr="00D663A6">
        <w:rPr>
          <w:rFonts w:hint="eastAsia"/>
          <w:sz w:val="28"/>
          <w:szCs w:val="28"/>
        </w:rPr>
        <w:t>：</w:t>
      </w:r>
    </w:p>
    <w:p w:rsidR="00EA6F1A" w:rsidRDefault="00EA6F1A" w:rsidP="00655723">
      <w:pPr>
        <w:ind w:firstLineChars="200" w:firstLine="560"/>
        <w:rPr>
          <w:sz w:val="28"/>
          <w:szCs w:val="28"/>
        </w:rPr>
      </w:pPr>
      <w:r>
        <w:rPr>
          <w:rFonts w:hint="eastAsia"/>
          <w:sz w:val="28"/>
          <w:szCs w:val="28"/>
        </w:rPr>
        <w:t>一</w:t>
      </w:r>
      <w:r>
        <w:rPr>
          <w:sz w:val="28"/>
          <w:szCs w:val="28"/>
        </w:rPr>
        <w:t>、</w:t>
      </w:r>
      <w:r>
        <w:rPr>
          <w:rFonts w:hint="eastAsia"/>
          <w:sz w:val="28"/>
          <w:szCs w:val="28"/>
        </w:rPr>
        <w:t>对于</w:t>
      </w:r>
      <w:r>
        <w:rPr>
          <w:sz w:val="28"/>
          <w:szCs w:val="28"/>
        </w:rPr>
        <w:t>授信额度</w:t>
      </w:r>
      <w:r>
        <w:rPr>
          <w:rFonts w:hint="eastAsia"/>
          <w:sz w:val="28"/>
          <w:szCs w:val="28"/>
        </w:rPr>
        <w:t>小于等于</w:t>
      </w:r>
      <w:r>
        <w:rPr>
          <w:rFonts w:hint="eastAsia"/>
          <w:sz w:val="28"/>
          <w:szCs w:val="28"/>
        </w:rPr>
        <w:t>500</w:t>
      </w:r>
      <w:r>
        <w:rPr>
          <w:rFonts w:hint="eastAsia"/>
          <w:sz w:val="28"/>
          <w:szCs w:val="28"/>
        </w:rPr>
        <w:t>万元</w:t>
      </w:r>
      <w:r>
        <w:rPr>
          <w:sz w:val="28"/>
          <w:szCs w:val="28"/>
        </w:rPr>
        <w:t>的客户：</w:t>
      </w:r>
    </w:p>
    <w:p w:rsidR="00D663A6" w:rsidRPr="00D663A6" w:rsidRDefault="00D663A6" w:rsidP="00655723">
      <w:pPr>
        <w:ind w:firstLineChars="200" w:firstLine="560"/>
        <w:rPr>
          <w:sz w:val="28"/>
          <w:szCs w:val="28"/>
        </w:rPr>
      </w:pPr>
      <w:r w:rsidRPr="00D663A6">
        <w:rPr>
          <w:rFonts w:hint="eastAsia"/>
          <w:sz w:val="28"/>
          <w:szCs w:val="28"/>
        </w:rPr>
        <w:t>1</w:t>
      </w:r>
      <w:r w:rsidRPr="00D663A6">
        <w:rPr>
          <w:rFonts w:hint="eastAsia"/>
          <w:sz w:val="28"/>
          <w:szCs w:val="28"/>
        </w:rPr>
        <w:t>、当信用账户维持担保比例高于</w:t>
      </w:r>
      <w:r w:rsidRPr="00D663A6">
        <w:rPr>
          <w:rFonts w:hint="eastAsia"/>
          <w:sz w:val="28"/>
          <w:szCs w:val="28"/>
        </w:rPr>
        <w:t>100%</w:t>
      </w:r>
      <w:r w:rsidRPr="00D663A6">
        <w:rPr>
          <w:rFonts w:hint="eastAsia"/>
          <w:sz w:val="28"/>
          <w:szCs w:val="28"/>
        </w:rPr>
        <w:t>但不高于</w:t>
      </w:r>
      <w:r w:rsidR="00EA6F1A">
        <w:rPr>
          <w:rFonts w:hint="eastAsia"/>
          <w:sz w:val="28"/>
          <w:szCs w:val="28"/>
        </w:rPr>
        <w:t>18</w:t>
      </w:r>
      <w:r w:rsidRPr="00D663A6">
        <w:rPr>
          <w:rFonts w:hint="eastAsia"/>
          <w:sz w:val="28"/>
          <w:szCs w:val="28"/>
        </w:rPr>
        <w:t>0%</w:t>
      </w:r>
      <w:r w:rsidR="009A2DCD">
        <w:rPr>
          <w:rFonts w:hint="eastAsia"/>
          <w:sz w:val="28"/>
          <w:szCs w:val="28"/>
        </w:rPr>
        <w:t>（含）</w:t>
      </w:r>
      <w:r w:rsidRPr="00D663A6">
        <w:rPr>
          <w:rFonts w:hint="eastAsia"/>
          <w:sz w:val="28"/>
          <w:szCs w:val="28"/>
        </w:rPr>
        <w:t>的，买入证券委托成交后客户所持有的该证券市值占客户信用账户总资产的比例不得高于</w:t>
      </w:r>
      <w:r w:rsidR="00EA6F1A">
        <w:rPr>
          <w:rFonts w:hint="eastAsia"/>
          <w:sz w:val="28"/>
          <w:szCs w:val="28"/>
        </w:rPr>
        <w:t>4</w:t>
      </w:r>
      <w:r w:rsidRPr="00D663A6">
        <w:rPr>
          <w:rFonts w:hint="eastAsia"/>
          <w:sz w:val="28"/>
          <w:szCs w:val="28"/>
        </w:rPr>
        <w:t>0%</w:t>
      </w:r>
      <w:r w:rsidRPr="00D663A6">
        <w:rPr>
          <w:rFonts w:hint="eastAsia"/>
          <w:sz w:val="28"/>
          <w:szCs w:val="28"/>
        </w:rPr>
        <w:t>；</w:t>
      </w:r>
    </w:p>
    <w:p w:rsidR="00D663A6" w:rsidRDefault="00D663A6" w:rsidP="00655723">
      <w:pPr>
        <w:ind w:firstLineChars="200" w:firstLine="560"/>
        <w:rPr>
          <w:sz w:val="28"/>
          <w:szCs w:val="28"/>
        </w:rPr>
      </w:pPr>
      <w:r w:rsidRPr="00D663A6">
        <w:rPr>
          <w:rFonts w:hint="eastAsia"/>
          <w:sz w:val="28"/>
          <w:szCs w:val="28"/>
        </w:rPr>
        <w:t>2</w:t>
      </w:r>
      <w:r w:rsidRPr="00D663A6">
        <w:rPr>
          <w:rFonts w:hint="eastAsia"/>
          <w:sz w:val="28"/>
          <w:szCs w:val="28"/>
        </w:rPr>
        <w:t>、当信用账户维持担保比例高于</w:t>
      </w:r>
      <w:r w:rsidRPr="00D663A6">
        <w:rPr>
          <w:rFonts w:hint="eastAsia"/>
          <w:sz w:val="28"/>
          <w:szCs w:val="28"/>
        </w:rPr>
        <w:t>1</w:t>
      </w:r>
      <w:r w:rsidR="00EA6F1A">
        <w:rPr>
          <w:sz w:val="28"/>
          <w:szCs w:val="28"/>
        </w:rPr>
        <w:t>8</w:t>
      </w:r>
      <w:r w:rsidRPr="00D663A6">
        <w:rPr>
          <w:rFonts w:hint="eastAsia"/>
          <w:sz w:val="28"/>
          <w:szCs w:val="28"/>
        </w:rPr>
        <w:t>0%</w:t>
      </w:r>
      <w:r w:rsidRPr="00D663A6">
        <w:rPr>
          <w:rFonts w:hint="eastAsia"/>
          <w:sz w:val="28"/>
          <w:szCs w:val="28"/>
        </w:rPr>
        <w:t>但不高于</w:t>
      </w:r>
      <w:r w:rsidR="00EA6F1A">
        <w:rPr>
          <w:sz w:val="28"/>
          <w:szCs w:val="28"/>
        </w:rPr>
        <w:t>20</w:t>
      </w:r>
      <w:r w:rsidRPr="00D663A6">
        <w:rPr>
          <w:rFonts w:hint="eastAsia"/>
          <w:sz w:val="28"/>
          <w:szCs w:val="28"/>
        </w:rPr>
        <w:t>0%</w:t>
      </w:r>
      <w:r w:rsidR="009A2DCD">
        <w:rPr>
          <w:rFonts w:hint="eastAsia"/>
          <w:sz w:val="28"/>
          <w:szCs w:val="28"/>
        </w:rPr>
        <w:t>（含）</w:t>
      </w:r>
      <w:r w:rsidRPr="00D663A6">
        <w:rPr>
          <w:rFonts w:hint="eastAsia"/>
          <w:sz w:val="28"/>
          <w:szCs w:val="28"/>
        </w:rPr>
        <w:t>的，买入证券托成交后客户所持有的该证券市值占客户信用账户总资产的比例不得高于</w:t>
      </w:r>
      <w:r w:rsidR="00EA6F1A">
        <w:rPr>
          <w:rFonts w:hint="eastAsia"/>
          <w:sz w:val="28"/>
          <w:szCs w:val="28"/>
        </w:rPr>
        <w:t>6</w:t>
      </w:r>
      <w:r w:rsidRPr="00D663A6">
        <w:rPr>
          <w:rFonts w:hint="eastAsia"/>
          <w:sz w:val="28"/>
          <w:szCs w:val="28"/>
        </w:rPr>
        <w:t>0%</w:t>
      </w:r>
      <w:r w:rsidRPr="00D663A6">
        <w:rPr>
          <w:rFonts w:hint="eastAsia"/>
          <w:sz w:val="28"/>
          <w:szCs w:val="28"/>
        </w:rPr>
        <w:t>；</w:t>
      </w:r>
      <w:r w:rsidRPr="00D663A6">
        <w:rPr>
          <w:rFonts w:hint="eastAsia"/>
          <w:sz w:val="28"/>
          <w:szCs w:val="28"/>
        </w:rPr>
        <w:t> </w:t>
      </w:r>
    </w:p>
    <w:p w:rsidR="00EA6F1A" w:rsidRPr="00D663A6" w:rsidRDefault="00EA6F1A" w:rsidP="00655723">
      <w:pPr>
        <w:ind w:firstLineChars="200" w:firstLine="560"/>
        <w:rPr>
          <w:sz w:val="28"/>
          <w:szCs w:val="28"/>
        </w:rPr>
      </w:pPr>
      <w:r>
        <w:rPr>
          <w:sz w:val="28"/>
          <w:szCs w:val="28"/>
        </w:rPr>
        <w:t>3</w:t>
      </w:r>
      <w:r w:rsidRPr="00D663A6">
        <w:rPr>
          <w:rFonts w:hint="eastAsia"/>
          <w:sz w:val="28"/>
          <w:szCs w:val="28"/>
        </w:rPr>
        <w:t>、当信用账户维持担保比例高于</w:t>
      </w:r>
      <w:r>
        <w:rPr>
          <w:sz w:val="28"/>
          <w:szCs w:val="28"/>
        </w:rPr>
        <w:t>200</w:t>
      </w:r>
      <w:r w:rsidRPr="00D663A6">
        <w:rPr>
          <w:rFonts w:hint="eastAsia"/>
          <w:sz w:val="28"/>
          <w:szCs w:val="28"/>
        </w:rPr>
        <w:t>%</w:t>
      </w:r>
      <w:r w:rsidRPr="00D663A6">
        <w:rPr>
          <w:rFonts w:hint="eastAsia"/>
          <w:sz w:val="28"/>
          <w:szCs w:val="28"/>
        </w:rPr>
        <w:t>但不高于</w:t>
      </w:r>
      <w:r>
        <w:rPr>
          <w:rFonts w:hint="eastAsia"/>
          <w:sz w:val="28"/>
          <w:szCs w:val="28"/>
        </w:rPr>
        <w:t>26</w:t>
      </w:r>
      <w:r w:rsidRPr="00D663A6">
        <w:rPr>
          <w:rFonts w:hint="eastAsia"/>
          <w:sz w:val="28"/>
          <w:szCs w:val="28"/>
        </w:rPr>
        <w:t>0%</w:t>
      </w:r>
      <w:r w:rsidR="009A2DCD">
        <w:rPr>
          <w:rFonts w:hint="eastAsia"/>
          <w:sz w:val="28"/>
          <w:szCs w:val="28"/>
        </w:rPr>
        <w:t>（含）</w:t>
      </w:r>
      <w:r w:rsidRPr="00D663A6">
        <w:rPr>
          <w:rFonts w:hint="eastAsia"/>
          <w:sz w:val="28"/>
          <w:szCs w:val="28"/>
        </w:rPr>
        <w:t>的，买入证券托成交后客户所持有的该证券市值占客户信用账户总资产的比例不得高于</w:t>
      </w:r>
      <w:r>
        <w:rPr>
          <w:rFonts w:hint="eastAsia"/>
          <w:sz w:val="28"/>
          <w:szCs w:val="28"/>
        </w:rPr>
        <w:t>8</w:t>
      </w:r>
      <w:r w:rsidRPr="00D663A6">
        <w:rPr>
          <w:rFonts w:hint="eastAsia"/>
          <w:sz w:val="28"/>
          <w:szCs w:val="28"/>
        </w:rPr>
        <w:t>0%</w:t>
      </w:r>
      <w:r w:rsidRPr="00D663A6">
        <w:rPr>
          <w:rFonts w:hint="eastAsia"/>
          <w:sz w:val="28"/>
          <w:szCs w:val="28"/>
        </w:rPr>
        <w:t>；</w:t>
      </w:r>
    </w:p>
    <w:p w:rsidR="00D663A6" w:rsidRDefault="00EA6F1A" w:rsidP="00655723">
      <w:pPr>
        <w:ind w:firstLineChars="200" w:firstLine="560"/>
        <w:rPr>
          <w:sz w:val="28"/>
          <w:szCs w:val="28"/>
        </w:rPr>
      </w:pPr>
      <w:r>
        <w:rPr>
          <w:sz w:val="28"/>
          <w:szCs w:val="28"/>
        </w:rPr>
        <w:t>4</w:t>
      </w:r>
      <w:r w:rsidR="00D663A6" w:rsidRPr="00D663A6">
        <w:rPr>
          <w:rFonts w:hint="eastAsia"/>
          <w:sz w:val="28"/>
          <w:szCs w:val="28"/>
        </w:rPr>
        <w:t>、当信用账户维持担保比例高于</w:t>
      </w:r>
      <w:r>
        <w:rPr>
          <w:sz w:val="28"/>
          <w:szCs w:val="28"/>
        </w:rPr>
        <w:t>26</w:t>
      </w:r>
      <w:r w:rsidR="00D663A6" w:rsidRPr="00D663A6">
        <w:rPr>
          <w:rFonts w:hint="eastAsia"/>
          <w:sz w:val="28"/>
          <w:szCs w:val="28"/>
        </w:rPr>
        <w:t>0%</w:t>
      </w:r>
      <w:r w:rsidR="00D663A6" w:rsidRPr="00D663A6">
        <w:rPr>
          <w:rFonts w:hint="eastAsia"/>
          <w:sz w:val="28"/>
          <w:szCs w:val="28"/>
        </w:rPr>
        <w:t>的，买入证券委托成交后客户所持有的该证券市值占客户当信用账户总资产的比例可达</w:t>
      </w:r>
      <w:r w:rsidR="00D663A6" w:rsidRPr="00D663A6">
        <w:rPr>
          <w:rFonts w:hint="eastAsia"/>
          <w:sz w:val="28"/>
          <w:szCs w:val="28"/>
        </w:rPr>
        <w:t>100%</w:t>
      </w:r>
      <w:r w:rsidR="00D663A6" w:rsidRPr="00D663A6">
        <w:rPr>
          <w:rFonts w:hint="eastAsia"/>
          <w:sz w:val="28"/>
          <w:szCs w:val="28"/>
        </w:rPr>
        <w:t>；</w:t>
      </w:r>
      <w:r w:rsidR="00D663A6" w:rsidRPr="00D663A6">
        <w:rPr>
          <w:rFonts w:hint="eastAsia"/>
          <w:sz w:val="28"/>
          <w:szCs w:val="28"/>
        </w:rPr>
        <w:t> </w:t>
      </w:r>
    </w:p>
    <w:p w:rsidR="00EA6F1A" w:rsidRDefault="00EA6F1A" w:rsidP="00655723">
      <w:pPr>
        <w:ind w:firstLineChars="200" w:firstLine="560"/>
        <w:rPr>
          <w:sz w:val="28"/>
          <w:szCs w:val="28"/>
        </w:rPr>
      </w:pPr>
      <w:r>
        <w:rPr>
          <w:rFonts w:hint="eastAsia"/>
          <w:sz w:val="28"/>
          <w:szCs w:val="28"/>
        </w:rPr>
        <w:t>二</w:t>
      </w:r>
      <w:r>
        <w:rPr>
          <w:sz w:val="28"/>
          <w:szCs w:val="28"/>
        </w:rPr>
        <w:t>、</w:t>
      </w:r>
      <w:r>
        <w:rPr>
          <w:rFonts w:hint="eastAsia"/>
          <w:sz w:val="28"/>
          <w:szCs w:val="28"/>
        </w:rPr>
        <w:t>对于</w:t>
      </w:r>
      <w:r>
        <w:rPr>
          <w:sz w:val="28"/>
          <w:szCs w:val="28"/>
        </w:rPr>
        <w:t>授信额度</w:t>
      </w:r>
      <w:r>
        <w:rPr>
          <w:rFonts w:hint="eastAsia"/>
          <w:sz w:val="28"/>
          <w:szCs w:val="28"/>
        </w:rPr>
        <w:t>大</w:t>
      </w:r>
      <w:r>
        <w:rPr>
          <w:sz w:val="28"/>
          <w:szCs w:val="28"/>
        </w:rPr>
        <w:t>于</w:t>
      </w:r>
      <w:r>
        <w:rPr>
          <w:rFonts w:hint="eastAsia"/>
          <w:sz w:val="28"/>
          <w:szCs w:val="28"/>
        </w:rPr>
        <w:t>500</w:t>
      </w:r>
      <w:r>
        <w:rPr>
          <w:rFonts w:hint="eastAsia"/>
          <w:sz w:val="28"/>
          <w:szCs w:val="28"/>
        </w:rPr>
        <w:t>万元</w:t>
      </w:r>
      <w:r>
        <w:rPr>
          <w:sz w:val="28"/>
          <w:szCs w:val="28"/>
        </w:rPr>
        <w:t>的客户：</w:t>
      </w:r>
    </w:p>
    <w:p w:rsidR="00655723" w:rsidRDefault="00EA6F1A" w:rsidP="00655723">
      <w:pPr>
        <w:ind w:firstLineChars="200" w:firstLine="560"/>
        <w:rPr>
          <w:sz w:val="28"/>
          <w:szCs w:val="28"/>
        </w:rPr>
      </w:pPr>
      <w:r w:rsidRPr="00D663A6">
        <w:rPr>
          <w:rFonts w:hint="eastAsia"/>
          <w:sz w:val="28"/>
          <w:szCs w:val="28"/>
        </w:rPr>
        <w:t>1</w:t>
      </w:r>
      <w:r w:rsidRPr="00D663A6">
        <w:rPr>
          <w:rFonts w:hint="eastAsia"/>
          <w:sz w:val="28"/>
          <w:szCs w:val="28"/>
        </w:rPr>
        <w:t>、当信用账户维持担保比例高于</w:t>
      </w:r>
      <w:r w:rsidRPr="00D663A6">
        <w:rPr>
          <w:rFonts w:hint="eastAsia"/>
          <w:sz w:val="28"/>
          <w:szCs w:val="28"/>
        </w:rPr>
        <w:t>100%</w:t>
      </w:r>
      <w:r w:rsidRPr="00D663A6">
        <w:rPr>
          <w:rFonts w:hint="eastAsia"/>
          <w:sz w:val="28"/>
          <w:szCs w:val="28"/>
        </w:rPr>
        <w:t>但不高于</w:t>
      </w:r>
      <w:r>
        <w:rPr>
          <w:rFonts w:hint="eastAsia"/>
          <w:sz w:val="28"/>
          <w:szCs w:val="28"/>
        </w:rPr>
        <w:t>18</w:t>
      </w:r>
      <w:r w:rsidRPr="00D663A6">
        <w:rPr>
          <w:rFonts w:hint="eastAsia"/>
          <w:sz w:val="28"/>
          <w:szCs w:val="28"/>
        </w:rPr>
        <w:t>0%</w:t>
      </w:r>
      <w:r w:rsidR="009A2DCD">
        <w:rPr>
          <w:rFonts w:hint="eastAsia"/>
          <w:sz w:val="28"/>
          <w:szCs w:val="28"/>
        </w:rPr>
        <w:t>（含）</w:t>
      </w:r>
      <w:r w:rsidRPr="00D663A6">
        <w:rPr>
          <w:rFonts w:hint="eastAsia"/>
          <w:sz w:val="28"/>
          <w:szCs w:val="28"/>
        </w:rPr>
        <w:t>的，买入证券委托成交后客户所持有的该证券市值占客户信用账户总资产的比例不得高于</w:t>
      </w:r>
      <w:r>
        <w:rPr>
          <w:sz w:val="28"/>
          <w:szCs w:val="28"/>
        </w:rPr>
        <w:t>25</w:t>
      </w:r>
      <w:r w:rsidRPr="00D663A6">
        <w:rPr>
          <w:rFonts w:hint="eastAsia"/>
          <w:sz w:val="28"/>
          <w:szCs w:val="28"/>
        </w:rPr>
        <w:t>%</w:t>
      </w:r>
      <w:r w:rsidRPr="00D663A6">
        <w:rPr>
          <w:rFonts w:hint="eastAsia"/>
          <w:sz w:val="28"/>
          <w:szCs w:val="28"/>
        </w:rPr>
        <w:t>；</w:t>
      </w:r>
    </w:p>
    <w:p w:rsidR="00655723" w:rsidRDefault="00EA6F1A" w:rsidP="00655723">
      <w:pPr>
        <w:ind w:firstLineChars="200" w:firstLine="560"/>
        <w:rPr>
          <w:sz w:val="28"/>
          <w:szCs w:val="28"/>
        </w:rPr>
      </w:pPr>
      <w:r w:rsidRPr="00D663A6">
        <w:rPr>
          <w:rFonts w:hint="eastAsia"/>
          <w:sz w:val="28"/>
          <w:szCs w:val="28"/>
        </w:rPr>
        <w:t>2</w:t>
      </w:r>
      <w:r w:rsidRPr="00D663A6">
        <w:rPr>
          <w:rFonts w:hint="eastAsia"/>
          <w:sz w:val="28"/>
          <w:szCs w:val="28"/>
        </w:rPr>
        <w:t>、当信用账户维持担保比例高于</w:t>
      </w:r>
      <w:r w:rsidRPr="00D663A6">
        <w:rPr>
          <w:rFonts w:hint="eastAsia"/>
          <w:sz w:val="28"/>
          <w:szCs w:val="28"/>
        </w:rPr>
        <w:t>1</w:t>
      </w:r>
      <w:r>
        <w:rPr>
          <w:sz w:val="28"/>
          <w:szCs w:val="28"/>
        </w:rPr>
        <w:t>8</w:t>
      </w:r>
      <w:r w:rsidRPr="00D663A6">
        <w:rPr>
          <w:rFonts w:hint="eastAsia"/>
          <w:sz w:val="28"/>
          <w:szCs w:val="28"/>
        </w:rPr>
        <w:t>0%</w:t>
      </w:r>
      <w:r w:rsidRPr="00D663A6">
        <w:rPr>
          <w:rFonts w:hint="eastAsia"/>
          <w:sz w:val="28"/>
          <w:szCs w:val="28"/>
        </w:rPr>
        <w:t>但不高于</w:t>
      </w:r>
      <w:r>
        <w:rPr>
          <w:sz w:val="28"/>
          <w:szCs w:val="28"/>
        </w:rPr>
        <w:t>20</w:t>
      </w:r>
      <w:r w:rsidRPr="00D663A6">
        <w:rPr>
          <w:rFonts w:hint="eastAsia"/>
          <w:sz w:val="28"/>
          <w:szCs w:val="28"/>
        </w:rPr>
        <w:t>0%</w:t>
      </w:r>
      <w:r w:rsidR="009A2DCD">
        <w:rPr>
          <w:rFonts w:hint="eastAsia"/>
          <w:sz w:val="28"/>
          <w:szCs w:val="28"/>
        </w:rPr>
        <w:t>（含）</w:t>
      </w:r>
      <w:r w:rsidRPr="00D663A6">
        <w:rPr>
          <w:rFonts w:hint="eastAsia"/>
          <w:sz w:val="28"/>
          <w:szCs w:val="28"/>
        </w:rPr>
        <w:t>的，</w:t>
      </w:r>
      <w:r w:rsidRPr="00D663A6">
        <w:rPr>
          <w:rFonts w:hint="eastAsia"/>
          <w:sz w:val="28"/>
          <w:szCs w:val="28"/>
        </w:rPr>
        <w:lastRenderedPageBreak/>
        <w:t>买入证券托成交后客户所持有的该证券市值占客户信用账户总资产的比例不得高于</w:t>
      </w:r>
      <w:r>
        <w:rPr>
          <w:rFonts w:hint="eastAsia"/>
          <w:sz w:val="28"/>
          <w:szCs w:val="28"/>
        </w:rPr>
        <w:t>5</w:t>
      </w:r>
      <w:r w:rsidRPr="00D663A6">
        <w:rPr>
          <w:rFonts w:hint="eastAsia"/>
          <w:sz w:val="28"/>
          <w:szCs w:val="28"/>
        </w:rPr>
        <w:t>0%</w:t>
      </w:r>
      <w:r w:rsidRPr="00D663A6">
        <w:rPr>
          <w:rFonts w:hint="eastAsia"/>
          <w:sz w:val="28"/>
          <w:szCs w:val="28"/>
        </w:rPr>
        <w:t>；</w:t>
      </w:r>
      <w:r w:rsidRPr="00D663A6">
        <w:rPr>
          <w:rFonts w:hint="eastAsia"/>
          <w:sz w:val="28"/>
          <w:szCs w:val="28"/>
        </w:rPr>
        <w:t> </w:t>
      </w:r>
    </w:p>
    <w:p w:rsidR="00655723" w:rsidRDefault="00EA6F1A" w:rsidP="00655723">
      <w:pPr>
        <w:ind w:firstLineChars="200" w:firstLine="560"/>
        <w:rPr>
          <w:sz w:val="28"/>
          <w:szCs w:val="28"/>
        </w:rPr>
      </w:pPr>
      <w:r>
        <w:rPr>
          <w:sz w:val="28"/>
          <w:szCs w:val="28"/>
        </w:rPr>
        <w:t>3</w:t>
      </w:r>
      <w:r w:rsidRPr="00D663A6">
        <w:rPr>
          <w:rFonts w:hint="eastAsia"/>
          <w:sz w:val="28"/>
          <w:szCs w:val="28"/>
        </w:rPr>
        <w:t>、当信用账户维持担保比例高于</w:t>
      </w:r>
      <w:r>
        <w:rPr>
          <w:sz w:val="28"/>
          <w:szCs w:val="28"/>
        </w:rPr>
        <w:t>200</w:t>
      </w:r>
      <w:r w:rsidRPr="00D663A6">
        <w:rPr>
          <w:rFonts w:hint="eastAsia"/>
          <w:sz w:val="28"/>
          <w:szCs w:val="28"/>
        </w:rPr>
        <w:t>%</w:t>
      </w:r>
      <w:r w:rsidRPr="00D663A6">
        <w:rPr>
          <w:rFonts w:hint="eastAsia"/>
          <w:sz w:val="28"/>
          <w:szCs w:val="28"/>
        </w:rPr>
        <w:t>但不高于</w:t>
      </w:r>
      <w:r>
        <w:rPr>
          <w:rFonts w:hint="eastAsia"/>
          <w:sz w:val="28"/>
          <w:szCs w:val="28"/>
        </w:rPr>
        <w:t>26</w:t>
      </w:r>
      <w:r w:rsidRPr="00D663A6">
        <w:rPr>
          <w:rFonts w:hint="eastAsia"/>
          <w:sz w:val="28"/>
          <w:szCs w:val="28"/>
        </w:rPr>
        <w:t>0%</w:t>
      </w:r>
      <w:r w:rsidR="009A2DCD">
        <w:rPr>
          <w:rFonts w:hint="eastAsia"/>
          <w:sz w:val="28"/>
          <w:szCs w:val="28"/>
        </w:rPr>
        <w:t>（含）</w:t>
      </w:r>
      <w:r w:rsidRPr="00D663A6">
        <w:rPr>
          <w:rFonts w:hint="eastAsia"/>
          <w:sz w:val="28"/>
          <w:szCs w:val="28"/>
        </w:rPr>
        <w:t>的，买入证券托成交后客户所持有的该证券市值占客户信用账户总资产的比例不得高于</w:t>
      </w:r>
      <w:r>
        <w:rPr>
          <w:rFonts w:hint="eastAsia"/>
          <w:sz w:val="28"/>
          <w:szCs w:val="28"/>
        </w:rPr>
        <w:t>7</w:t>
      </w:r>
      <w:r w:rsidRPr="00D663A6">
        <w:rPr>
          <w:rFonts w:hint="eastAsia"/>
          <w:sz w:val="28"/>
          <w:szCs w:val="28"/>
        </w:rPr>
        <w:t>0%</w:t>
      </w:r>
      <w:r w:rsidRPr="00D663A6">
        <w:rPr>
          <w:rFonts w:hint="eastAsia"/>
          <w:sz w:val="28"/>
          <w:szCs w:val="28"/>
        </w:rPr>
        <w:t>；</w:t>
      </w:r>
    </w:p>
    <w:p w:rsidR="00655723" w:rsidRDefault="00EA6F1A" w:rsidP="00EA6F1A">
      <w:pPr>
        <w:ind w:firstLineChars="200" w:firstLine="560"/>
        <w:rPr>
          <w:sz w:val="28"/>
          <w:szCs w:val="28"/>
        </w:rPr>
      </w:pPr>
      <w:r>
        <w:rPr>
          <w:sz w:val="28"/>
          <w:szCs w:val="28"/>
        </w:rPr>
        <w:t>4</w:t>
      </w:r>
      <w:r w:rsidRPr="00D663A6">
        <w:rPr>
          <w:rFonts w:hint="eastAsia"/>
          <w:sz w:val="28"/>
          <w:szCs w:val="28"/>
        </w:rPr>
        <w:t>、当信用账户维持担保比例高于</w:t>
      </w:r>
      <w:r>
        <w:rPr>
          <w:sz w:val="28"/>
          <w:szCs w:val="28"/>
        </w:rPr>
        <w:t>26</w:t>
      </w:r>
      <w:r w:rsidRPr="00D663A6">
        <w:rPr>
          <w:rFonts w:hint="eastAsia"/>
          <w:sz w:val="28"/>
          <w:szCs w:val="28"/>
        </w:rPr>
        <w:t>0%</w:t>
      </w:r>
      <w:r w:rsidRPr="00D663A6">
        <w:rPr>
          <w:rFonts w:hint="eastAsia"/>
          <w:sz w:val="28"/>
          <w:szCs w:val="28"/>
        </w:rPr>
        <w:t>的，买入证券委托成交后客户所持有的该证券市值占客户当信用账户总资产的比例可达</w:t>
      </w:r>
      <w:r w:rsidRPr="00D663A6">
        <w:rPr>
          <w:rFonts w:hint="eastAsia"/>
          <w:sz w:val="28"/>
          <w:szCs w:val="28"/>
        </w:rPr>
        <w:t>100%</w:t>
      </w:r>
      <w:r w:rsidRPr="00D663A6">
        <w:rPr>
          <w:rFonts w:hint="eastAsia"/>
          <w:sz w:val="28"/>
          <w:szCs w:val="28"/>
        </w:rPr>
        <w:t>；</w:t>
      </w:r>
      <w:r w:rsidRPr="00D663A6">
        <w:rPr>
          <w:rFonts w:hint="eastAsia"/>
          <w:sz w:val="28"/>
          <w:szCs w:val="28"/>
        </w:rPr>
        <w:t> </w:t>
      </w:r>
    </w:p>
    <w:p w:rsidR="00D663A6" w:rsidRDefault="00676C6F" w:rsidP="00D663A6">
      <w:pPr>
        <w:rPr>
          <w:rFonts w:hint="eastAsia"/>
          <w:sz w:val="28"/>
          <w:szCs w:val="28"/>
        </w:rPr>
      </w:pPr>
      <w:r>
        <w:rPr>
          <w:rFonts w:hint="eastAsia"/>
          <w:sz w:val="28"/>
          <w:szCs w:val="28"/>
        </w:rPr>
        <w:t xml:space="preserve">     </w:t>
      </w:r>
      <w:r>
        <w:rPr>
          <w:rFonts w:hint="eastAsia"/>
          <w:sz w:val="28"/>
          <w:szCs w:val="28"/>
        </w:rPr>
        <w:t>对于科创板股票</w:t>
      </w:r>
      <w:r w:rsidR="004C26F4">
        <w:rPr>
          <w:sz w:val="28"/>
          <w:szCs w:val="28"/>
        </w:rPr>
        <w:t>集中度</w:t>
      </w:r>
      <w:r w:rsidR="004C26F4">
        <w:rPr>
          <w:rFonts w:hint="eastAsia"/>
          <w:sz w:val="28"/>
          <w:szCs w:val="28"/>
        </w:rPr>
        <w:t>标准</w:t>
      </w:r>
      <w:r w:rsidR="004C26F4">
        <w:rPr>
          <w:sz w:val="28"/>
          <w:szCs w:val="28"/>
        </w:rPr>
        <w:t>另</w:t>
      </w:r>
      <w:r w:rsidR="004C26F4">
        <w:rPr>
          <w:rFonts w:hint="eastAsia"/>
          <w:sz w:val="28"/>
          <w:szCs w:val="28"/>
        </w:rPr>
        <w:t>行规定</w:t>
      </w:r>
      <w:r>
        <w:rPr>
          <w:sz w:val="28"/>
          <w:szCs w:val="28"/>
        </w:rPr>
        <w:t>，遵照执行。</w:t>
      </w:r>
      <w:bookmarkStart w:id="0" w:name="_GoBack"/>
      <w:bookmarkEnd w:id="0"/>
    </w:p>
    <w:p w:rsidR="00D663A6" w:rsidRDefault="00D663A6" w:rsidP="00676C6F">
      <w:pPr>
        <w:ind w:firstLineChars="250" w:firstLine="700"/>
        <w:rPr>
          <w:sz w:val="28"/>
          <w:szCs w:val="28"/>
        </w:rPr>
      </w:pPr>
      <w:r>
        <w:rPr>
          <w:rFonts w:hint="eastAsia"/>
          <w:sz w:val="28"/>
          <w:szCs w:val="28"/>
        </w:rPr>
        <w:t>特此</w:t>
      </w:r>
      <w:r>
        <w:rPr>
          <w:sz w:val="28"/>
          <w:szCs w:val="28"/>
        </w:rPr>
        <w:t>公告</w:t>
      </w:r>
      <w:r>
        <w:rPr>
          <w:rFonts w:hint="eastAsia"/>
          <w:sz w:val="28"/>
          <w:szCs w:val="28"/>
        </w:rPr>
        <w:t>。</w:t>
      </w:r>
    </w:p>
    <w:p w:rsidR="00EA6F1A" w:rsidRDefault="00D663A6" w:rsidP="00D663A6">
      <w:pPr>
        <w:rPr>
          <w:sz w:val="28"/>
          <w:szCs w:val="28"/>
        </w:rPr>
      </w:pPr>
      <w:r>
        <w:rPr>
          <w:rFonts w:hint="eastAsia"/>
          <w:sz w:val="28"/>
          <w:szCs w:val="28"/>
        </w:rPr>
        <w:t xml:space="preserve">                                 </w:t>
      </w:r>
    </w:p>
    <w:p w:rsidR="00EA6F1A" w:rsidRDefault="00EA6F1A" w:rsidP="00D663A6">
      <w:pPr>
        <w:rPr>
          <w:sz w:val="28"/>
          <w:szCs w:val="28"/>
        </w:rPr>
      </w:pPr>
    </w:p>
    <w:p w:rsidR="00D663A6" w:rsidRDefault="00D663A6" w:rsidP="00EA6F1A">
      <w:pPr>
        <w:jc w:val="right"/>
        <w:rPr>
          <w:sz w:val="28"/>
          <w:szCs w:val="28"/>
        </w:rPr>
      </w:pPr>
      <w:r>
        <w:rPr>
          <w:rFonts w:hint="eastAsia"/>
          <w:sz w:val="28"/>
          <w:szCs w:val="28"/>
        </w:rPr>
        <w:t xml:space="preserve">   </w:t>
      </w:r>
      <w:r w:rsidR="00EA6F1A">
        <w:rPr>
          <w:sz w:val="28"/>
          <w:szCs w:val="28"/>
        </w:rPr>
        <w:t xml:space="preserve">                                    </w:t>
      </w:r>
      <w:r>
        <w:rPr>
          <w:rFonts w:hint="eastAsia"/>
          <w:sz w:val="28"/>
          <w:szCs w:val="28"/>
        </w:rPr>
        <w:t>华金</w:t>
      </w:r>
      <w:r>
        <w:rPr>
          <w:sz w:val="28"/>
          <w:szCs w:val="28"/>
        </w:rPr>
        <w:t>证券股份有限公司</w:t>
      </w:r>
    </w:p>
    <w:p w:rsidR="00EA6F1A" w:rsidRPr="00D663A6" w:rsidRDefault="00EA6F1A" w:rsidP="00EA6F1A">
      <w:pPr>
        <w:jc w:val="right"/>
        <w:rPr>
          <w:sz w:val="28"/>
          <w:szCs w:val="28"/>
        </w:rPr>
      </w:pPr>
      <w:r>
        <w:rPr>
          <w:rFonts w:hint="eastAsia"/>
          <w:sz w:val="28"/>
          <w:szCs w:val="28"/>
        </w:rPr>
        <w:t>2019</w:t>
      </w:r>
      <w:r>
        <w:rPr>
          <w:rFonts w:hint="eastAsia"/>
          <w:sz w:val="28"/>
          <w:szCs w:val="28"/>
        </w:rPr>
        <w:t>年</w:t>
      </w:r>
      <w:r>
        <w:rPr>
          <w:rFonts w:hint="eastAsia"/>
          <w:sz w:val="28"/>
          <w:szCs w:val="28"/>
        </w:rPr>
        <w:t>9</w:t>
      </w:r>
      <w:r>
        <w:rPr>
          <w:rFonts w:hint="eastAsia"/>
          <w:sz w:val="28"/>
          <w:szCs w:val="28"/>
        </w:rPr>
        <w:t>月</w:t>
      </w:r>
      <w:r w:rsidR="00534AE4">
        <w:rPr>
          <w:sz w:val="28"/>
          <w:szCs w:val="28"/>
        </w:rPr>
        <w:t>23</w:t>
      </w:r>
      <w:r>
        <w:rPr>
          <w:rFonts w:hint="eastAsia"/>
          <w:sz w:val="28"/>
          <w:szCs w:val="28"/>
        </w:rPr>
        <w:t>日</w:t>
      </w:r>
    </w:p>
    <w:sectPr w:rsidR="00EA6F1A" w:rsidRPr="00D663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C2" w:rsidRDefault="00A11FC2" w:rsidP="00D663A6">
      <w:r>
        <w:separator/>
      </w:r>
    </w:p>
  </w:endnote>
  <w:endnote w:type="continuationSeparator" w:id="0">
    <w:p w:rsidR="00A11FC2" w:rsidRDefault="00A11FC2" w:rsidP="00D6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C2" w:rsidRDefault="00A11FC2" w:rsidP="00D663A6">
      <w:r>
        <w:separator/>
      </w:r>
    </w:p>
  </w:footnote>
  <w:footnote w:type="continuationSeparator" w:id="0">
    <w:p w:rsidR="00A11FC2" w:rsidRDefault="00A11FC2" w:rsidP="00D66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40"/>
    <w:rsid w:val="001D69A3"/>
    <w:rsid w:val="00420560"/>
    <w:rsid w:val="004C26F4"/>
    <w:rsid w:val="004C6FDA"/>
    <w:rsid w:val="00520BBA"/>
    <w:rsid w:val="00534AE4"/>
    <w:rsid w:val="00655723"/>
    <w:rsid w:val="00676C6F"/>
    <w:rsid w:val="007351C3"/>
    <w:rsid w:val="007B3FFC"/>
    <w:rsid w:val="00801A40"/>
    <w:rsid w:val="00966428"/>
    <w:rsid w:val="009A2DCD"/>
    <w:rsid w:val="00A11FC2"/>
    <w:rsid w:val="00B6127B"/>
    <w:rsid w:val="00D663A6"/>
    <w:rsid w:val="00E041F8"/>
    <w:rsid w:val="00EA2926"/>
    <w:rsid w:val="00EA6F1A"/>
    <w:rsid w:val="00EE44C1"/>
    <w:rsid w:val="00FF5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F541E2-9D85-43DA-9A82-B3264E98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63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3A6"/>
    <w:rPr>
      <w:sz w:val="18"/>
      <w:szCs w:val="18"/>
    </w:rPr>
  </w:style>
  <w:style w:type="paragraph" w:styleId="a4">
    <w:name w:val="footer"/>
    <w:basedOn w:val="a"/>
    <w:link w:val="Char0"/>
    <w:uiPriority w:val="99"/>
    <w:unhideWhenUsed/>
    <w:rsid w:val="00D663A6"/>
    <w:pPr>
      <w:tabs>
        <w:tab w:val="center" w:pos="4153"/>
        <w:tab w:val="right" w:pos="8306"/>
      </w:tabs>
      <w:snapToGrid w:val="0"/>
      <w:jc w:val="left"/>
    </w:pPr>
    <w:rPr>
      <w:sz w:val="18"/>
      <w:szCs w:val="18"/>
    </w:rPr>
  </w:style>
  <w:style w:type="character" w:customStyle="1" w:styleId="Char0">
    <w:name w:val="页脚 Char"/>
    <w:basedOn w:val="a0"/>
    <w:link w:val="a4"/>
    <w:uiPriority w:val="99"/>
    <w:rsid w:val="00D663A6"/>
    <w:rPr>
      <w:sz w:val="18"/>
      <w:szCs w:val="18"/>
    </w:rPr>
  </w:style>
  <w:style w:type="paragraph" w:styleId="a5">
    <w:name w:val="Normal (Web)"/>
    <w:basedOn w:val="a"/>
    <w:uiPriority w:val="99"/>
    <w:semiHidden/>
    <w:unhideWhenUsed/>
    <w:rsid w:val="00D663A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663A6"/>
    <w:rPr>
      <w:b/>
      <w:bCs/>
    </w:rPr>
  </w:style>
  <w:style w:type="paragraph" w:styleId="a7">
    <w:name w:val="Date"/>
    <w:basedOn w:val="a"/>
    <w:next w:val="a"/>
    <w:link w:val="Char1"/>
    <w:uiPriority w:val="99"/>
    <w:semiHidden/>
    <w:unhideWhenUsed/>
    <w:rsid w:val="00534AE4"/>
    <w:pPr>
      <w:ind w:leftChars="2500" w:left="100"/>
    </w:pPr>
  </w:style>
  <w:style w:type="character" w:customStyle="1" w:styleId="Char1">
    <w:name w:val="日期 Char"/>
    <w:basedOn w:val="a0"/>
    <w:link w:val="a7"/>
    <w:uiPriority w:val="99"/>
    <w:semiHidden/>
    <w:rsid w:val="0053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9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王蓓</dc:creator>
  <cp:keywords/>
  <dc:description/>
  <cp:lastModifiedBy>王蓓</cp:lastModifiedBy>
  <cp:revision>12</cp:revision>
  <dcterms:created xsi:type="dcterms:W3CDTF">2019-09-18T02:08:00Z</dcterms:created>
  <dcterms:modified xsi:type="dcterms:W3CDTF">2019-09-20T07:02:00Z</dcterms:modified>
</cp:coreProperties>
</file>