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A7D" w:rsidRDefault="00164645">
      <w:r w:rsidRPr="00986903">
        <w:rPr>
          <w:rFonts w:ascii="华文仿宋" w:eastAsia="华文仿宋" w:hAnsi="华文仿宋" w:hint="eastAsia"/>
          <w:b/>
          <w:sz w:val="28"/>
          <w:szCs w:val="28"/>
        </w:rPr>
        <w:t>2016年</w:t>
      </w:r>
      <w:r w:rsidR="008B2922">
        <w:rPr>
          <w:rFonts w:ascii="华文仿宋" w:eastAsia="华文仿宋" w:hAnsi="华文仿宋" w:hint="eastAsia"/>
          <w:b/>
          <w:sz w:val="28"/>
          <w:szCs w:val="28"/>
        </w:rPr>
        <w:t>2</w:t>
      </w:r>
      <w:r w:rsidR="00F704F7">
        <w:rPr>
          <w:rFonts w:ascii="华文仿宋" w:eastAsia="华文仿宋" w:hAnsi="华文仿宋" w:hint="eastAsia"/>
          <w:b/>
          <w:sz w:val="28"/>
          <w:szCs w:val="28"/>
        </w:rPr>
        <w:t>月各银行渠道</w:t>
      </w:r>
      <w:r w:rsidRPr="00986903">
        <w:rPr>
          <w:rFonts w:ascii="华文仿宋" w:eastAsia="华文仿宋" w:hAnsi="华文仿宋" w:hint="eastAsia"/>
          <w:b/>
          <w:sz w:val="28"/>
          <w:szCs w:val="28"/>
        </w:rPr>
        <w:t>资金报价</w:t>
      </w:r>
      <w:r w:rsidR="00F13084">
        <w:rPr>
          <w:rFonts w:ascii="华文仿宋" w:eastAsia="华文仿宋" w:hAnsi="华文仿宋" w:hint="eastAsia"/>
          <w:b/>
          <w:sz w:val="28"/>
          <w:szCs w:val="28"/>
        </w:rPr>
        <w:t>汇总</w:t>
      </w:r>
    </w:p>
    <w:tbl>
      <w:tblPr>
        <w:tblStyle w:val="aa"/>
        <w:tblW w:w="9474" w:type="dxa"/>
        <w:tblLook w:val="04A0"/>
      </w:tblPr>
      <w:tblGrid>
        <w:gridCol w:w="1242"/>
        <w:gridCol w:w="1560"/>
        <w:gridCol w:w="1701"/>
        <w:gridCol w:w="1275"/>
        <w:gridCol w:w="993"/>
        <w:gridCol w:w="1275"/>
        <w:gridCol w:w="1428"/>
      </w:tblGrid>
      <w:tr w:rsidR="00AC0F1C" w:rsidRPr="00986903" w:rsidTr="009E1A8C">
        <w:trPr>
          <w:trHeight w:val="392"/>
        </w:trPr>
        <w:tc>
          <w:tcPr>
            <w:tcW w:w="1242" w:type="dxa"/>
          </w:tcPr>
          <w:p w:rsidR="00164645" w:rsidRPr="00986903" w:rsidRDefault="00164645" w:rsidP="00986903">
            <w:pPr>
              <w:jc w:val="center"/>
              <w:rPr>
                <w:rFonts w:ascii="华文仿宋" w:eastAsia="华文仿宋" w:hAnsi="华文仿宋"/>
                <w:b/>
              </w:rPr>
            </w:pPr>
            <w:r w:rsidRPr="00986903">
              <w:rPr>
                <w:rFonts w:ascii="华文仿宋" w:eastAsia="华文仿宋" w:hAnsi="华文仿宋" w:hint="eastAsia"/>
                <w:b/>
              </w:rPr>
              <w:t>银行名称</w:t>
            </w:r>
          </w:p>
        </w:tc>
        <w:tc>
          <w:tcPr>
            <w:tcW w:w="1560" w:type="dxa"/>
          </w:tcPr>
          <w:p w:rsidR="00164645" w:rsidRPr="00986903" w:rsidRDefault="00221B4F" w:rsidP="00986903">
            <w:pPr>
              <w:jc w:val="center"/>
              <w:rPr>
                <w:rFonts w:ascii="华文仿宋" w:eastAsia="华文仿宋" w:hAnsi="华文仿宋"/>
                <w:b/>
              </w:rPr>
            </w:pPr>
            <w:r w:rsidRPr="00986903">
              <w:rPr>
                <w:rFonts w:ascii="华文仿宋" w:eastAsia="华文仿宋" w:hAnsi="华文仿宋" w:hint="eastAsia"/>
                <w:b/>
              </w:rPr>
              <w:t>交易项目</w:t>
            </w:r>
          </w:p>
        </w:tc>
        <w:tc>
          <w:tcPr>
            <w:tcW w:w="1701" w:type="dxa"/>
          </w:tcPr>
          <w:p w:rsidR="00164645" w:rsidRPr="00986903" w:rsidRDefault="00221B4F" w:rsidP="00986903">
            <w:pPr>
              <w:jc w:val="center"/>
              <w:rPr>
                <w:rFonts w:ascii="华文仿宋" w:eastAsia="华文仿宋" w:hAnsi="华文仿宋"/>
                <w:b/>
              </w:rPr>
            </w:pPr>
            <w:r w:rsidRPr="00986903">
              <w:rPr>
                <w:rFonts w:ascii="华文仿宋" w:eastAsia="华文仿宋" w:hAnsi="华文仿宋" w:hint="eastAsia"/>
                <w:b/>
              </w:rPr>
              <w:t>资金价格</w:t>
            </w:r>
          </w:p>
        </w:tc>
        <w:tc>
          <w:tcPr>
            <w:tcW w:w="1275" w:type="dxa"/>
          </w:tcPr>
          <w:p w:rsidR="00164645" w:rsidRPr="00986903" w:rsidRDefault="00221B4F" w:rsidP="00986903">
            <w:pPr>
              <w:jc w:val="center"/>
              <w:rPr>
                <w:rFonts w:ascii="华文仿宋" w:eastAsia="华文仿宋" w:hAnsi="华文仿宋"/>
                <w:b/>
              </w:rPr>
            </w:pPr>
            <w:r w:rsidRPr="00986903">
              <w:rPr>
                <w:rFonts w:ascii="华文仿宋" w:eastAsia="华文仿宋" w:hAnsi="华文仿宋" w:hint="eastAsia"/>
                <w:b/>
              </w:rPr>
              <w:t>融资主体</w:t>
            </w:r>
          </w:p>
        </w:tc>
        <w:tc>
          <w:tcPr>
            <w:tcW w:w="993" w:type="dxa"/>
          </w:tcPr>
          <w:p w:rsidR="00164645" w:rsidRPr="00986903" w:rsidRDefault="00221B4F" w:rsidP="00986903">
            <w:pPr>
              <w:jc w:val="center"/>
              <w:rPr>
                <w:rFonts w:ascii="华文仿宋" w:eastAsia="华文仿宋" w:hAnsi="华文仿宋"/>
                <w:b/>
              </w:rPr>
            </w:pPr>
            <w:r w:rsidRPr="00986903">
              <w:rPr>
                <w:rFonts w:ascii="华文仿宋" w:eastAsia="华文仿宋" w:hAnsi="华文仿宋" w:hint="eastAsia"/>
                <w:b/>
              </w:rPr>
              <w:t>标的</w:t>
            </w:r>
          </w:p>
        </w:tc>
        <w:tc>
          <w:tcPr>
            <w:tcW w:w="1275" w:type="dxa"/>
          </w:tcPr>
          <w:p w:rsidR="00164645" w:rsidRPr="00986903" w:rsidRDefault="004B698F" w:rsidP="00986903">
            <w:pPr>
              <w:jc w:val="center"/>
              <w:rPr>
                <w:rFonts w:ascii="华文仿宋" w:eastAsia="华文仿宋" w:hAnsi="华文仿宋"/>
                <w:b/>
              </w:rPr>
            </w:pPr>
            <w:r w:rsidRPr="00986903">
              <w:rPr>
                <w:rFonts w:ascii="华文仿宋" w:eastAsia="华文仿宋" w:hAnsi="华文仿宋" w:hint="eastAsia"/>
                <w:b/>
              </w:rPr>
              <w:t>期限</w:t>
            </w:r>
          </w:p>
        </w:tc>
        <w:tc>
          <w:tcPr>
            <w:tcW w:w="1428" w:type="dxa"/>
          </w:tcPr>
          <w:p w:rsidR="00164645" w:rsidRPr="00986903" w:rsidRDefault="00FD2505" w:rsidP="00986903">
            <w:pPr>
              <w:jc w:val="center"/>
              <w:rPr>
                <w:rFonts w:ascii="华文仿宋" w:eastAsia="华文仿宋" w:hAnsi="华文仿宋"/>
                <w:b/>
              </w:rPr>
            </w:pPr>
            <w:r w:rsidRPr="00986903">
              <w:rPr>
                <w:rFonts w:ascii="华文仿宋" w:eastAsia="华文仿宋" w:hAnsi="华文仿宋" w:hint="eastAsia"/>
                <w:b/>
              </w:rPr>
              <w:t>备注</w:t>
            </w:r>
          </w:p>
        </w:tc>
      </w:tr>
      <w:tr w:rsidR="00FD2505" w:rsidRPr="00986903" w:rsidTr="009E1A8C">
        <w:trPr>
          <w:trHeight w:val="411"/>
        </w:trPr>
        <w:tc>
          <w:tcPr>
            <w:tcW w:w="1242" w:type="dxa"/>
            <w:vMerge w:val="restart"/>
          </w:tcPr>
          <w:p w:rsidR="00553F2E" w:rsidRDefault="00553F2E" w:rsidP="00986903">
            <w:pPr>
              <w:jc w:val="center"/>
              <w:rPr>
                <w:rFonts w:ascii="华文仿宋" w:eastAsia="华文仿宋" w:hAnsi="华文仿宋"/>
              </w:rPr>
            </w:pPr>
          </w:p>
          <w:p w:rsidR="00221B4F" w:rsidRPr="00986903" w:rsidRDefault="00221B4F" w:rsidP="00553F2E">
            <w:pPr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兴业银行</w:t>
            </w:r>
          </w:p>
        </w:tc>
        <w:tc>
          <w:tcPr>
            <w:tcW w:w="1560" w:type="dxa"/>
          </w:tcPr>
          <w:p w:rsidR="00221B4F" w:rsidRPr="00986903" w:rsidRDefault="00986903" w:rsidP="00986903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质押</w:t>
            </w:r>
            <w:r w:rsidR="00221B4F" w:rsidRPr="00986903">
              <w:rPr>
                <w:rFonts w:ascii="华文仿宋" w:eastAsia="华文仿宋" w:hAnsi="华文仿宋" w:hint="eastAsia"/>
              </w:rPr>
              <w:t>平层</w:t>
            </w:r>
          </w:p>
        </w:tc>
        <w:tc>
          <w:tcPr>
            <w:tcW w:w="1701" w:type="dxa"/>
          </w:tcPr>
          <w:p w:rsidR="00221B4F" w:rsidRPr="00986903" w:rsidRDefault="003313AD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6.8%-</w:t>
            </w:r>
            <w:proofErr w:type="gramStart"/>
            <w:r w:rsidRPr="00986903">
              <w:rPr>
                <w:rFonts w:ascii="华文仿宋" w:eastAsia="华文仿宋" w:hAnsi="华文仿宋" w:hint="eastAsia"/>
              </w:rPr>
              <w:t>7%</w:t>
            </w:r>
            <w:proofErr w:type="gramEnd"/>
            <w:r w:rsidRPr="00986903">
              <w:rPr>
                <w:rFonts w:ascii="华文仿宋" w:eastAsia="华文仿宋" w:hAnsi="华文仿宋" w:hint="eastAsia"/>
              </w:rPr>
              <w:t>(*)</w:t>
            </w:r>
          </w:p>
        </w:tc>
        <w:tc>
          <w:tcPr>
            <w:tcW w:w="1275" w:type="dxa"/>
            <w:vMerge w:val="restart"/>
          </w:tcPr>
          <w:p w:rsidR="00553F2E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仅接受</w:t>
            </w:r>
          </w:p>
          <w:p w:rsidR="00221B4F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机构</w:t>
            </w:r>
          </w:p>
        </w:tc>
        <w:tc>
          <w:tcPr>
            <w:tcW w:w="993" w:type="dxa"/>
            <w:vMerge w:val="restart"/>
          </w:tcPr>
          <w:p w:rsidR="00221B4F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非亏损</w:t>
            </w:r>
          </w:p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限售2年内</w:t>
            </w:r>
          </w:p>
        </w:tc>
        <w:tc>
          <w:tcPr>
            <w:tcW w:w="1275" w:type="dxa"/>
            <w:vMerge w:val="restart"/>
          </w:tcPr>
          <w:p w:rsidR="00221B4F" w:rsidRPr="00986903" w:rsidRDefault="00221B4F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28" w:type="dxa"/>
            <w:vMerge w:val="restart"/>
          </w:tcPr>
          <w:p w:rsidR="00F704F7" w:rsidRDefault="00F704F7" w:rsidP="00986903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不操作</w:t>
            </w:r>
          </w:p>
          <w:p w:rsidR="00221B4F" w:rsidRPr="00986903" w:rsidRDefault="00F704F7" w:rsidP="00986903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单只结构化</w:t>
            </w:r>
            <w:r w:rsidR="00F13084">
              <w:rPr>
                <w:rFonts w:ascii="华文仿宋" w:eastAsia="华文仿宋" w:hAnsi="华文仿宋" w:hint="eastAsia"/>
              </w:rPr>
              <w:t>（</w:t>
            </w:r>
            <w:r w:rsidR="00F13084" w:rsidRPr="00553F2E">
              <w:rPr>
                <w:rFonts w:ascii="华文仿宋" w:eastAsia="华文仿宋" w:hAnsi="华文仿宋" w:hint="eastAsia"/>
              </w:rPr>
              <w:t>*</w:t>
            </w:r>
            <w:r w:rsidR="00F13084">
              <w:rPr>
                <w:rFonts w:ascii="华文仿宋" w:eastAsia="华文仿宋" w:hAnsi="华文仿宋" w:hint="eastAsia"/>
              </w:rPr>
              <w:t>）</w:t>
            </w:r>
            <w:r w:rsidR="00F13084" w:rsidRPr="00553F2E">
              <w:rPr>
                <w:rFonts w:ascii="华文仿宋" w:eastAsia="华文仿宋" w:hAnsi="华文仿宋" w:hint="eastAsia"/>
              </w:rPr>
              <w:t>打包价</w:t>
            </w:r>
          </w:p>
        </w:tc>
      </w:tr>
      <w:tr w:rsidR="00AC0F1C" w:rsidRPr="00986903" w:rsidTr="009E1A8C">
        <w:trPr>
          <w:trHeight w:val="299"/>
        </w:trPr>
        <w:tc>
          <w:tcPr>
            <w:tcW w:w="1242" w:type="dxa"/>
            <w:vMerge/>
          </w:tcPr>
          <w:p w:rsidR="00221B4F" w:rsidRPr="00986903" w:rsidRDefault="00221B4F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60" w:type="dxa"/>
          </w:tcPr>
          <w:p w:rsidR="00221B4F" w:rsidRPr="00986903" w:rsidRDefault="00F704F7" w:rsidP="00986903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股票池</w:t>
            </w:r>
            <w:r w:rsidR="00221B4F" w:rsidRPr="00986903">
              <w:rPr>
                <w:rFonts w:ascii="华文仿宋" w:eastAsia="华文仿宋" w:hAnsi="华文仿宋" w:hint="eastAsia"/>
              </w:rPr>
              <w:t>(1/6)</w:t>
            </w:r>
          </w:p>
        </w:tc>
        <w:tc>
          <w:tcPr>
            <w:tcW w:w="1701" w:type="dxa"/>
          </w:tcPr>
          <w:p w:rsidR="00221B4F" w:rsidRPr="00986903" w:rsidRDefault="003313AD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5.8%-</w:t>
            </w:r>
            <w:proofErr w:type="gramStart"/>
            <w:r w:rsidRPr="00986903">
              <w:rPr>
                <w:rFonts w:ascii="华文仿宋" w:eastAsia="华文仿宋" w:hAnsi="华文仿宋" w:hint="eastAsia"/>
              </w:rPr>
              <w:t>6%</w:t>
            </w:r>
            <w:proofErr w:type="gramEnd"/>
            <w:r w:rsidRPr="00986903">
              <w:rPr>
                <w:rFonts w:ascii="华文仿宋" w:eastAsia="华文仿宋" w:hAnsi="华文仿宋" w:hint="eastAsia"/>
              </w:rPr>
              <w:t>(*)</w:t>
            </w:r>
          </w:p>
        </w:tc>
        <w:tc>
          <w:tcPr>
            <w:tcW w:w="1275" w:type="dxa"/>
            <w:vMerge/>
          </w:tcPr>
          <w:p w:rsidR="00221B4F" w:rsidRPr="00986903" w:rsidRDefault="00221B4F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993" w:type="dxa"/>
            <w:vMerge/>
          </w:tcPr>
          <w:p w:rsidR="00221B4F" w:rsidRPr="00986903" w:rsidRDefault="00221B4F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  <w:vMerge/>
          </w:tcPr>
          <w:p w:rsidR="00221B4F" w:rsidRPr="00986903" w:rsidRDefault="00221B4F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28" w:type="dxa"/>
            <w:vMerge/>
          </w:tcPr>
          <w:p w:rsidR="00221B4F" w:rsidRPr="00986903" w:rsidRDefault="00221B4F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D2505" w:rsidRPr="00986903" w:rsidTr="009E1A8C">
        <w:trPr>
          <w:trHeight w:val="299"/>
        </w:trPr>
        <w:tc>
          <w:tcPr>
            <w:tcW w:w="1242" w:type="dxa"/>
            <w:vMerge/>
          </w:tcPr>
          <w:p w:rsidR="00221B4F" w:rsidRPr="00986903" w:rsidRDefault="00221B4F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60" w:type="dxa"/>
          </w:tcPr>
          <w:p w:rsidR="00221B4F" w:rsidRPr="00986903" w:rsidRDefault="00221B4F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两</w:t>
            </w:r>
            <w:proofErr w:type="gramStart"/>
            <w:r w:rsidRPr="00986903">
              <w:rPr>
                <w:rFonts w:ascii="华文仿宋" w:eastAsia="华文仿宋" w:hAnsi="华文仿宋" w:hint="eastAsia"/>
              </w:rPr>
              <w:t>融收益</w:t>
            </w:r>
            <w:proofErr w:type="gramEnd"/>
            <w:r w:rsidRPr="00986903">
              <w:rPr>
                <w:rFonts w:ascii="华文仿宋" w:eastAsia="华文仿宋" w:hAnsi="华文仿宋" w:hint="eastAsia"/>
              </w:rPr>
              <w:t>权</w:t>
            </w:r>
          </w:p>
        </w:tc>
        <w:tc>
          <w:tcPr>
            <w:tcW w:w="1701" w:type="dxa"/>
          </w:tcPr>
          <w:p w:rsidR="00221B4F" w:rsidRPr="00986903" w:rsidRDefault="003313AD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5%</w:t>
            </w:r>
          </w:p>
        </w:tc>
        <w:tc>
          <w:tcPr>
            <w:tcW w:w="1275" w:type="dxa"/>
            <w:vMerge/>
          </w:tcPr>
          <w:p w:rsidR="00221B4F" w:rsidRPr="00986903" w:rsidRDefault="00221B4F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993" w:type="dxa"/>
            <w:vMerge/>
          </w:tcPr>
          <w:p w:rsidR="00221B4F" w:rsidRPr="00986903" w:rsidRDefault="00221B4F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  <w:vMerge/>
          </w:tcPr>
          <w:p w:rsidR="00221B4F" w:rsidRPr="00986903" w:rsidRDefault="00221B4F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28" w:type="dxa"/>
            <w:vMerge/>
          </w:tcPr>
          <w:p w:rsidR="00221B4F" w:rsidRPr="00986903" w:rsidRDefault="00221B4F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1A4428" w:rsidRPr="00986903" w:rsidTr="009E1A8C">
        <w:trPr>
          <w:trHeight w:val="449"/>
        </w:trPr>
        <w:tc>
          <w:tcPr>
            <w:tcW w:w="1242" w:type="dxa"/>
            <w:vMerge w:val="restart"/>
          </w:tcPr>
          <w:p w:rsidR="00553F2E" w:rsidRDefault="00317635" w:rsidP="00986903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 xml:space="preserve">     </w:t>
            </w:r>
          </w:p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邮政储蓄</w:t>
            </w:r>
          </w:p>
        </w:tc>
        <w:tc>
          <w:tcPr>
            <w:tcW w:w="1560" w:type="dxa"/>
          </w:tcPr>
          <w:p w:rsidR="001A4428" w:rsidRPr="00986903" w:rsidRDefault="00986903" w:rsidP="00986903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质押</w:t>
            </w:r>
            <w:r w:rsidR="001A4428" w:rsidRPr="00986903">
              <w:rPr>
                <w:rFonts w:ascii="华文仿宋" w:eastAsia="华文仿宋" w:hAnsi="华文仿宋" w:hint="eastAsia"/>
              </w:rPr>
              <w:t>平层</w:t>
            </w:r>
          </w:p>
        </w:tc>
        <w:tc>
          <w:tcPr>
            <w:tcW w:w="1701" w:type="dxa"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6.8%-7.5%</w:t>
            </w:r>
          </w:p>
        </w:tc>
        <w:tc>
          <w:tcPr>
            <w:tcW w:w="1275" w:type="dxa"/>
            <w:vMerge w:val="restart"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993" w:type="dxa"/>
            <w:vMerge w:val="restart"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不接受创业板</w:t>
            </w:r>
          </w:p>
        </w:tc>
        <w:tc>
          <w:tcPr>
            <w:tcW w:w="1275" w:type="dxa"/>
            <w:vMerge w:val="restart"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28" w:type="dxa"/>
            <w:vMerge w:val="restart"/>
          </w:tcPr>
          <w:p w:rsidR="008807B9" w:rsidRDefault="001A4428" w:rsidP="00986903">
            <w:pPr>
              <w:jc w:val="center"/>
              <w:rPr>
                <w:rFonts w:ascii="华文仿宋" w:eastAsia="华文仿宋" w:hAnsi="华文仿宋" w:hint="eastAsia"/>
              </w:rPr>
            </w:pPr>
            <w:r w:rsidRPr="00986903">
              <w:rPr>
                <w:rFonts w:ascii="华文仿宋" w:eastAsia="华文仿宋" w:hAnsi="华文仿宋" w:hint="eastAsia"/>
              </w:rPr>
              <w:t>打包+10BP</w:t>
            </w:r>
          </w:p>
          <w:p w:rsidR="001A4428" w:rsidRPr="00986903" w:rsidRDefault="008807B9" w:rsidP="00986903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300流通股可以试</w:t>
            </w:r>
          </w:p>
        </w:tc>
      </w:tr>
      <w:tr w:rsidR="001A4428" w:rsidRPr="00986903" w:rsidTr="009E1A8C">
        <w:trPr>
          <w:trHeight w:val="286"/>
        </w:trPr>
        <w:tc>
          <w:tcPr>
            <w:tcW w:w="1242" w:type="dxa"/>
            <w:vMerge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60" w:type="dxa"/>
          </w:tcPr>
          <w:p w:rsidR="001A4428" w:rsidRPr="00986903" w:rsidRDefault="00986903" w:rsidP="00986903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质押</w:t>
            </w:r>
            <w:r w:rsidR="001A4428" w:rsidRPr="00986903">
              <w:rPr>
                <w:rFonts w:ascii="华文仿宋" w:eastAsia="华文仿宋" w:hAnsi="华文仿宋" w:hint="eastAsia"/>
              </w:rPr>
              <w:t>结构化</w:t>
            </w:r>
          </w:p>
        </w:tc>
        <w:tc>
          <w:tcPr>
            <w:tcW w:w="1701" w:type="dxa"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平层下浮20BP</w:t>
            </w:r>
          </w:p>
        </w:tc>
        <w:tc>
          <w:tcPr>
            <w:tcW w:w="1275" w:type="dxa"/>
            <w:vMerge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993" w:type="dxa"/>
            <w:vMerge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  <w:vMerge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28" w:type="dxa"/>
            <w:vMerge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1A4428" w:rsidRPr="00986903" w:rsidTr="009E1A8C">
        <w:trPr>
          <w:trHeight w:val="285"/>
        </w:trPr>
        <w:tc>
          <w:tcPr>
            <w:tcW w:w="1242" w:type="dxa"/>
            <w:vMerge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60" w:type="dxa"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股票池（1/9）</w:t>
            </w:r>
          </w:p>
        </w:tc>
        <w:tc>
          <w:tcPr>
            <w:tcW w:w="1701" w:type="dxa"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6.5%</w:t>
            </w:r>
          </w:p>
        </w:tc>
        <w:tc>
          <w:tcPr>
            <w:tcW w:w="1275" w:type="dxa"/>
            <w:vMerge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993" w:type="dxa"/>
            <w:vMerge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  <w:vMerge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28" w:type="dxa"/>
            <w:vMerge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8807B9" w:rsidRPr="00986903" w:rsidTr="009E1A8C">
        <w:trPr>
          <w:trHeight w:val="586"/>
        </w:trPr>
        <w:tc>
          <w:tcPr>
            <w:tcW w:w="1242" w:type="dxa"/>
            <w:vMerge w:val="restart"/>
          </w:tcPr>
          <w:p w:rsidR="008807B9" w:rsidRDefault="008807B9" w:rsidP="00986903">
            <w:pPr>
              <w:jc w:val="center"/>
              <w:rPr>
                <w:rFonts w:ascii="华文仿宋" w:eastAsia="华文仿宋" w:hAnsi="华文仿宋"/>
              </w:rPr>
            </w:pPr>
          </w:p>
          <w:p w:rsidR="008807B9" w:rsidRPr="00986903" w:rsidRDefault="008807B9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宁波银行</w:t>
            </w:r>
          </w:p>
        </w:tc>
        <w:tc>
          <w:tcPr>
            <w:tcW w:w="1560" w:type="dxa"/>
          </w:tcPr>
          <w:p w:rsidR="008807B9" w:rsidRPr="00986903" w:rsidRDefault="008807B9" w:rsidP="00986903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质押平层</w:t>
            </w:r>
          </w:p>
        </w:tc>
        <w:tc>
          <w:tcPr>
            <w:tcW w:w="1701" w:type="dxa"/>
          </w:tcPr>
          <w:p w:rsidR="008807B9" w:rsidRPr="006C0B11" w:rsidRDefault="008807B9" w:rsidP="006C0B11">
            <w:pPr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6C0B11">
              <w:rPr>
                <w:rFonts w:ascii="华文仿宋" w:eastAsia="华文仿宋" w:hAnsi="华文仿宋" w:hint="eastAsia"/>
              </w:rPr>
              <w:t>7%</w:t>
            </w:r>
          </w:p>
        </w:tc>
        <w:tc>
          <w:tcPr>
            <w:tcW w:w="1275" w:type="dxa"/>
          </w:tcPr>
          <w:p w:rsidR="008807B9" w:rsidRPr="00986903" w:rsidRDefault="008807B9" w:rsidP="00986903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2-3周放款</w:t>
            </w:r>
          </w:p>
        </w:tc>
        <w:tc>
          <w:tcPr>
            <w:tcW w:w="993" w:type="dxa"/>
          </w:tcPr>
          <w:p w:rsidR="008807B9" w:rsidRPr="00986903" w:rsidRDefault="008807B9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</w:tcPr>
          <w:p w:rsidR="008807B9" w:rsidRPr="00986903" w:rsidRDefault="008807B9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28" w:type="dxa"/>
            <w:vMerge w:val="restart"/>
          </w:tcPr>
          <w:p w:rsidR="008807B9" w:rsidRPr="00986903" w:rsidRDefault="008807B9" w:rsidP="00986903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300需要有企业授信</w:t>
            </w:r>
          </w:p>
        </w:tc>
      </w:tr>
      <w:tr w:rsidR="008807B9" w:rsidRPr="00986903" w:rsidTr="009E1A8C">
        <w:trPr>
          <w:trHeight w:val="586"/>
        </w:trPr>
        <w:tc>
          <w:tcPr>
            <w:tcW w:w="1242" w:type="dxa"/>
            <w:vMerge/>
          </w:tcPr>
          <w:p w:rsidR="008807B9" w:rsidRPr="00986903" w:rsidRDefault="008807B9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60" w:type="dxa"/>
          </w:tcPr>
          <w:p w:rsidR="008807B9" w:rsidRPr="00986903" w:rsidRDefault="008807B9" w:rsidP="00986903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质押结构化</w:t>
            </w:r>
          </w:p>
        </w:tc>
        <w:tc>
          <w:tcPr>
            <w:tcW w:w="1701" w:type="dxa"/>
          </w:tcPr>
          <w:p w:rsidR="008807B9" w:rsidRDefault="008807B9" w:rsidP="00986903">
            <w:pPr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</w:p>
          <w:p w:rsidR="008807B9" w:rsidRPr="00986903" w:rsidRDefault="008807B9" w:rsidP="00986903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6.3-6.5%/7</w:t>
            </w:r>
            <w:r w:rsidRPr="006C0B11">
              <w:rPr>
                <w:rFonts w:ascii="华文仿宋" w:eastAsia="华文仿宋" w:hAnsi="华文仿宋" w:hint="eastAsia"/>
                <w:sz w:val="21"/>
                <w:szCs w:val="21"/>
              </w:rPr>
              <w:t>（1/2）</w:t>
            </w:r>
          </w:p>
        </w:tc>
        <w:tc>
          <w:tcPr>
            <w:tcW w:w="1275" w:type="dxa"/>
          </w:tcPr>
          <w:p w:rsidR="008807B9" w:rsidRPr="00986903" w:rsidRDefault="008807B9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993" w:type="dxa"/>
          </w:tcPr>
          <w:p w:rsidR="008807B9" w:rsidRPr="00986903" w:rsidRDefault="008807B9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</w:tcPr>
          <w:p w:rsidR="008807B9" w:rsidRPr="00986903" w:rsidRDefault="008807B9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28" w:type="dxa"/>
            <w:vMerge/>
          </w:tcPr>
          <w:p w:rsidR="008807B9" w:rsidRPr="00986903" w:rsidRDefault="008807B9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6C0B11" w:rsidRPr="00986903" w:rsidTr="009E1A8C">
        <w:trPr>
          <w:trHeight w:val="586"/>
        </w:trPr>
        <w:tc>
          <w:tcPr>
            <w:tcW w:w="1242" w:type="dxa"/>
            <w:vMerge/>
          </w:tcPr>
          <w:p w:rsidR="006C0B11" w:rsidRPr="00986903" w:rsidRDefault="006C0B11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60" w:type="dxa"/>
          </w:tcPr>
          <w:p w:rsidR="006C0B11" w:rsidRPr="00986903" w:rsidRDefault="006C0B11" w:rsidP="00986903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收益权转让</w:t>
            </w:r>
          </w:p>
        </w:tc>
        <w:tc>
          <w:tcPr>
            <w:tcW w:w="1701" w:type="dxa"/>
          </w:tcPr>
          <w:p w:rsidR="006C0B11" w:rsidRPr="00986903" w:rsidRDefault="006C0B11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</w:tcPr>
          <w:p w:rsidR="006C0B11" w:rsidRPr="00986903" w:rsidRDefault="006C0B11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993" w:type="dxa"/>
          </w:tcPr>
          <w:p w:rsidR="006C0B11" w:rsidRPr="00986903" w:rsidRDefault="006C0B11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</w:tcPr>
          <w:p w:rsidR="006C0B11" w:rsidRPr="00986903" w:rsidRDefault="006C0B11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28" w:type="dxa"/>
          </w:tcPr>
          <w:p w:rsidR="006C0B11" w:rsidRPr="00986903" w:rsidRDefault="006C0B11" w:rsidP="00986903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需要授信</w:t>
            </w:r>
          </w:p>
        </w:tc>
      </w:tr>
      <w:tr w:rsidR="00AC0F1C" w:rsidRPr="00986903" w:rsidTr="009E1A8C">
        <w:trPr>
          <w:trHeight w:val="449"/>
        </w:trPr>
        <w:tc>
          <w:tcPr>
            <w:tcW w:w="1242" w:type="dxa"/>
          </w:tcPr>
          <w:p w:rsidR="004B698F" w:rsidRPr="00986903" w:rsidRDefault="004B698F" w:rsidP="00B03528">
            <w:pPr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恒丰银行</w:t>
            </w:r>
          </w:p>
        </w:tc>
        <w:tc>
          <w:tcPr>
            <w:tcW w:w="1560" w:type="dxa"/>
          </w:tcPr>
          <w:p w:rsidR="004B698F" w:rsidRPr="00986903" w:rsidRDefault="004B698F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平层</w:t>
            </w:r>
          </w:p>
        </w:tc>
        <w:tc>
          <w:tcPr>
            <w:tcW w:w="1701" w:type="dxa"/>
          </w:tcPr>
          <w:p w:rsidR="004B698F" w:rsidRPr="00986903" w:rsidRDefault="00B03528" w:rsidP="00986903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7.0%-7.5%</w:t>
            </w:r>
          </w:p>
        </w:tc>
        <w:tc>
          <w:tcPr>
            <w:tcW w:w="1275" w:type="dxa"/>
          </w:tcPr>
          <w:p w:rsidR="004B698F" w:rsidRPr="00986903" w:rsidRDefault="004B698F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993" w:type="dxa"/>
          </w:tcPr>
          <w:p w:rsidR="004B698F" w:rsidRPr="00986903" w:rsidRDefault="00B03528" w:rsidP="00986903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HS300</w:t>
            </w:r>
          </w:p>
        </w:tc>
        <w:tc>
          <w:tcPr>
            <w:tcW w:w="1275" w:type="dxa"/>
          </w:tcPr>
          <w:p w:rsidR="004B698F" w:rsidRPr="00986903" w:rsidRDefault="004B698F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28" w:type="dxa"/>
          </w:tcPr>
          <w:p w:rsidR="004B698F" w:rsidRPr="00986903" w:rsidRDefault="00B03528" w:rsidP="00986903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10K起</w:t>
            </w:r>
          </w:p>
        </w:tc>
      </w:tr>
      <w:tr w:rsidR="00986903" w:rsidRPr="00986903" w:rsidTr="009E1A8C">
        <w:trPr>
          <w:trHeight w:val="299"/>
        </w:trPr>
        <w:tc>
          <w:tcPr>
            <w:tcW w:w="1242" w:type="dxa"/>
            <w:vMerge w:val="restart"/>
          </w:tcPr>
          <w:p w:rsidR="00553F2E" w:rsidRDefault="00553F2E" w:rsidP="00986903">
            <w:pPr>
              <w:jc w:val="center"/>
              <w:rPr>
                <w:rFonts w:ascii="华文仿宋" w:eastAsia="华文仿宋" w:hAnsi="华文仿宋"/>
              </w:rPr>
            </w:pPr>
          </w:p>
          <w:p w:rsidR="00553F2E" w:rsidRDefault="00553F2E" w:rsidP="00986903">
            <w:pPr>
              <w:jc w:val="center"/>
              <w:rPr>
                <w:rFonts w:ascii="华文仿宋" w:eastAsia="华文仿宋" w:hAnsi="华文仿宋"/>
              </w:rPr>
            </w:pPr>
          </w:p>
          <w:p w:rsidR="00986903" w:rsidRPr="00986903" w:rsidRDefault="00986903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广发银行</w:t>
            </w:r>
          </w:p>
        </w:tc>
        <w:tc>
          <w:tcPr>
            <w:tcW w:w="1560" w:type="dxa"/>
          </w:tcPr>
          <w:p w:rsidR="00986903" w:rsidRPr="00986903" w:rsidRDefault="00986903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平层质押</w:t>
            </w:r>
          </w:p>
        </w:tc>
        <w:tc>
          <w:tcPr>
            <w:tcW w:w="1701" w:type="dxa"/>
            <w:vMerge w:val="restart"/>
          </w:tcPr>
          <w:p w:rsidR="00986903" w:rsidRDefault="00986903" w:rsidP="009E1A8C">
            <w:pPr>
              <w:ind w:firstLineChars="100" w:firstLine="232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6.7%-6.9%</w:t>
            </w:r>
          </w:p>
          <w:p w:rsidR="009E1A8C" w:rsidRPr="00986903" w:rsidRDefault="009E1A8C" w:rsidP="009E1A8C">
            <w:pPr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（10BP可谈）</w:t>
            </w:r>
          </w:p>
        </w:tc>
        <w:tc>
          <w:tcPr>
            <w:tcW w:w="1275" w:type="dxa"/>
            <w:vMerge w:val="restart"/>
          </w:tcPr>
          <w:p w:rsidR="00986903" w:rsidRPr="00986903" w:rsidRDefault="00986903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993" w:type="dxa"/>
            <w:vMerge w:val="restart"/>
          </w:tcPr>
          <w:p w:rsidR="00986903" w:rsidRPr="00986903" w:rsidRDefault="00986903" w:rsidP="00986903">
            <w:pPr>
              <w:jc w:val="center"/>
              <w:rPr>
                <w:rFonts w:ascii="华文仿宋" w:eastAsia="华文仿宋" w:hAnsi="华文仿宋"/>
              </w:rPr>
            </w:pPr>
            <w:proofErr w:type="gramStart"/>
            <w:r>
              <w:rPr>
                <w:rFonts w:ascii="华文仿宋" w:eastAsia="华文仿宋" w:hAnsi="华文仿宋" w:hint="eastAsia"/>
              </w:rPr>
              <w:t>非</w:t>
            </w:r>
            <w:r w:rsidRPr="00986903">
              <w:rPr>
                <w:rFonts w:ascii="华文仿宋" w:eastAsia="华文仿宋" w:hAnsi="华文仿宋" w:hint="eastAsia"/>
              </w:rPr>
              <w:t>亏损</w:t>
            </w:r>
            <w:proofErr w:type="gramEnd"/>
            <w:r>
              <w:rPr>
                <w:rFonts w:ascii="华文仿宋" w:eastAsia="华文仿宋" w:hAnsi="华文仿宋" w:hint="eastAsia"/>
              </w:rPr>
              <w:t>及停牌</w:t>
            </w:r>
          </w:p>
        </w:tc>
        <w:tc>
          <w:tcPr>
            <w:tcW w:w="1275" w:type="dxa"/>
          </w:tcPr>
          <w:p w:rsidR="00986903" w:rsidRPr="00986903" w:rsidRDefault="00986903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1-3年</w:t>
            </w:r>
          </w:p>
        </w:tc>
        <w:tc>
          <w:tcPr>
            <w:tcW w:w="1428" w:type="dxa"/>
          </w:tcPr>
          <w:p w:rsidR="00986903" w:rsidRPr="00986903" w:rsidRDefault="00986903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3K起</w:t>
            </w:r>
          </w:p>
        </w:tc>
      </w:tr>
      <w:tr w:rsidR="00986903" w:rsidRPr="00986903" w:rsidTr="009E1A8C">
        <w:trPr>
          <w:trHeight w:val="299"/>
        </w:trPr>
        <w:tc>
          <w:tcPr>
            <w:tcW w:w="1242" w:type="dxa"/>
            <w:vMerge/>
          </w:tcPr>
          <w:p w:rsidR="00986903" w:rsidRPr="00986903" w:rsidRDefault="00986903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60" w:type="dxa"/>
          </w:tcPr>
          <w:p w:rsidR="00986903" w:rsidRPr="00986903" w:rsidRDefault="00986903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结构化质押</w:t>
            </w:r>
          </w:p>
        </w:tc>
        <w:tc>
          <w:tcPr>
            <w:tcW w:w="1701" w:type="dxa"/>
            <w:vMerge/>
          </w:tcPr>
          <w:p w:rsidR="00986903" w:rsidRPr="00986903" w:rsidRDefault="00986903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  <w:vMerge/>
          </w:tcPr>
          <w:p w:rsidR="00986903" w:rsidRPr="00986903" w:rsidRDefault="00986903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993" w:type="dxa"/>
            <w:vMerge/>
          </w:tcPr>
          <w:p w:rsidR="00986903" w:rsidRPr="00986903" w:rsidRDefault="00986903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</w:tcPr>
          <w:p w:rsidR="00986903" w:rsidRPr="00986903" w:rsidRDefault="00986903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1-2年</w:t>
            </w:r>
          </w:p>
        </w:tc>
        <w:tc>
          <w:tcPr>
            <w:tcW w:w="1428" w:type="dxa"/>
          </w:tcPr>
          <w:p w:rsidR="00986903" w:rsidRPr="00986903" w:rsidRDefault="00986903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1:9（3K起）</w:t>
            </w:r>
          </w:p>
        </w:tc>
      </w:tr>
      <w:tr w:rsidR="00DF0690" w:rsidRPr="00986903" w:rsidTr="009E1A8C">
        <w:trPr>
          <w:trHeight w:val="143"/>
        </w:trPr>
        <w:tc>
          <w:tcPr>
            <w:tcW w:w="1242" w:type="dxa"/>
            <w:vMerge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60" w:type="dxa"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主动管理</w:t>
            </w:r>
          </w:p>
        </w:tc>
        <w:tc>
          <w:tcPr>
            <w:tcW w:w="1701" w:type="dxa"/>
            <w:vMerge w:val="restart"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6.9%-8.1%</w:t>
            </w:r>
          </w:p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  <w:proofErr w:type="gramStart"/>
            <w:r w:rsidRPr="00986903">
              <w:rPr>
                <w:rFonts w:ascii="华文仿宋" w:eastAsia="华文仿宋" w:hAnsi="华文仿宋" w:hint="eastAsia"/>
              </w:rPr>
              <w:t>视规模</w:t>
            </w:r>
            <w:proofErr w:type="gramEnd"/>
            <w:r>
              <w:rPr>
                <w:rFonts w:ascii="华文仿宋" w:eastAsia="华文仿宋" w:hAnsi="华文仿宋" w:hint="eastAsia"/>
              </w:rPr>
              <w:t>可谈</w:t>
            </w:r>
          </w:p>
        </w:tc>
        <w:tc>
          <w:tcPr>
            <w:tcW w:w="1275" w:type="dxa"/>
            <w:vMerge w:val="restart"/>
          </w:tcPr>
          <w:p w:rsidR="00DF0690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10PB,</w:t>
            </w:r>
          </w:p>
          <w:p w:rsidR="00DF0690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10日落地，</w:t>
            </w:r>
          </w:p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15日放款</w:t>
            </w:r>
          </w:p>
        </w:tc>
        <w:tc>
          <w:tcPr>
            <w:tcW w:w="993" w:type="dxa"/>
            <w:vMerge w:val="restart"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  <w:vMerge w:val="restart"/>
          </w:tcPr>
          <w:p w:rsidR="00DF0690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</w:p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0.5-2年</w:t>
            </w:r>
          </w:p>
        </w:tc>
        <w:tc>
          <w:tcPr>
            <w:tcW w:w="1428" w:type="dxa"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1:2(1K起)</w:t>
            </w:r>
          </w:p>
        </w:tc>
      </w:tr>
      <w:tr w:rsidR="00DF0690" w:rsidRPr="00986903" w:rsidTr="009E1A8C">
        <w:trPr>
          <w:trHeight w:val="143"/>
        </w:trPr>
        <w:tc>
          <w:tcPr>
            <w:tcW w:w="1242" w:type="dxa"/>
            <w:vMerge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60" w:type="dxa"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量化对冲</w:t>
            </w:r>
          </w:p>
        </w:tc>
        <w:tc>
          <w:tcPr>
            <w:tcW w:w="1701" w:type="dxa"/>
            <w:vMerge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  <w:vMerge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993" w:type="dxa"/>
            <w:vMerge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  <w:vMerge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28" w:type="dxa"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1:5（1K起）</w:t>
            </w:r>
          </w:p>
        </w:tc>
      </w:tr>
      <w:tr w:rsidR="00DF0690" w:rsidRPr="00986903" w:rsidTr="009E1A8C">
        <w:trPr>
          <w:trHeight w:val="143"/>
        </w:trPr>
        <w:tc>
          <w:tcPr>
            <w:tcW w:w="1242" w:type="dxa"/>
            <w:vMerge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60" w:type="dxa"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债券</w:t>
            </w:r>
          </w:p>
        </w:tc>
        <w:tc>
          <w:tcPr>
            <w:tcW w:w="1701" w:type="dxa"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5.2%-5.8%</w:t>
            </w:r>
          </w:p>
        </w:tc>
        <w:tc>
          <w:tcPr>
            <w:tcW w:w="1275" w:type="dxa"/>
            <w:vMerge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993" w:type="dxa"/>
            <w:vMerge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  <w:vMerge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28" w:type="dxa"/>
          </w:tcPr>
          <w:p w:rsidR="00DF0690" w:rsidRPr="00986903" w:rsidRDefault="00DF0690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1:9（6K起）</w:t>
            </w:r>
          </w:p>
        </w:tc>
      </w:tr>
      <w:tr w:rsidR="00553F2E" w:rsidRPr="00986903" w:rsidTr="009E1A8C">
        <w:trPr>
          <w:trHeight w:val="142"/>
        </w:trPr>
        <w:tc>
          <w:tcPr>
            <w:tcW w:w="1242" w:type="dxa"/>
            <w:vMerge/>
          </w:tcPr>
          <w:p w:rsidR="00553F2E" w:rsidRPr="00986903" w:rsidRDefault="00553F2E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60" w:type="dxa"/>
          </w:tcPr>
          <w:p w:rsidR="00553F2E" w:rsidRPr="00986903" w:rsidRDefault="00553F2E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员工持股</w:t>
            </w:r>
          </w:p>
        </w:tc>
        <w:tc>
          <w:tcPr>
            <w:tcW w:w="1701" w:type="dxa"/>
          </w:tcPr>
          <w:p w:rsidR="00553F2E" w:rsidRPr="00986903" w:rsidRDefault="00553F2E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  <w:vMerge/>
          </w:tcPr>
          <w:p w:rsidR="00553F2E" w:rsidRPr="00986903" w:rsidRDefault="00553F2E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993" w:type="dxa"/>
            <w:vMerge/>
          </w:tcPr>
          <w:p w:rsidR="00553F2E" w:rsidRPr="00986903" w:rsidRDefault="00553F2E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</w:tcPr>
          <w:p w:rsidR="00553F2E" w:rsidRPr="00986903" w:rsidRDefault="00553F2E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1.5年内</w:t>
            </w:r>
          </w:p>
        </w:tc>
        <w:tc>
          <w:tcPr>
            <w:tcW w:w="1428" w:type="dxa"/>
          </w:tcPr>
          <w:p w:rsidR="00553F2E" w:rsidRPr="00986903" w:rsidRDefault="00553F2E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1:2（5K起）</w:t>
            </w:r>
          </w:p>
        </w:tc>
      </w:tr>
      <w:tr w:rsidR="001A4428" w:rsidRPr="00986903" w:rsidTr="009E1A8C">
        <w:trPr>
          <w:trHeight w:val="631"/>
        </w:trPr>
        <w:tc>
          <w:tcPr>
            <w:tcW w:w="1242" w:type="dxa"/>
            <w:vMerge w:val="restart"/>
          </w:tcPr>
          <w:p w:rsidR="00553F2E" w:rsidRDefault="00553F2E" w:rsidP="00986903">
            <w:pPr>
              <w:jc w:val="center"/>
              <w:rPr>
                <w:rFonts w:ascii="华文仿宋" w:eastAsia="华文仿宋" w:hAnsi="华文仿宋"/>
              </w:rPr>
            </w:pPr>
          </w:p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proofErr w:type="gramStart"/>
            <w:r w:rsidRPr="00986903">
              <w:rPr>
                <w:rFonts w:ascii="华文仿宋" w:eastAsia="华文仿宋" w:hAnsi="华文仿宋" w:hint="eastAsia"/>
              </w:rPr>
              <w:t>浙商银行</w:t>
            </w:r>
            <w:proofErr w:type="gramEnd"/>
          </w:p>
        </w:tc>
        <w:tc>
          <w:tcPr>
            <w:tcW w:w="1560" w:type="dxa"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平层</w:t>
            </w:r>
          </w:p>
        </w:tc>
        <w:tc>
          <w:tcPr>
            <w:tcW w:w="1701" w:type="dxa"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6.8%-7%</w:t>
            </w:r>
          </w:p>
        </w:tc>
        <w:tc>
          <w:tcPr>
            <w:tcW w:w="1275" w:type="dxa"/>
            <w:vMerge w:val="restart"/>
          </w:tcPr>
          <w:p w:rsidR="001A4428" w:rsidRPr="00986903" w:rsidRDefault="001A4428" w:rsidP="009E1A8C">
            <w:pPr>
              <w:rPr>
                <w:rFonts w:ascii="华文仿宋" w:eastAsia="华文仿宋" w:hAnsi="华文仿宋"/>
              </w:rPr>
            </w:pPr>
          </w:p>
        </w:tc>
        <w:tc>
          <w:tcPr>
            <w:tcW w:w="993" w:type="dxa"/>
            <w:vMerge w:val="restart"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非亏损</w:t>
            </w:r>
          </w:p>
          <w:p w:rsidR="001A4428" w:rsidRPr="00986903" w:rsidRDefault="00553F2E" w:rsidP="00553F2E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接</w:t>
            </w:r>
            <w:r w:rsidR="001A4428" w:rsidRPr="00986903">
              <w:rPr>
                <w:rFonts w:ascii="华文仿宋" w:eastAsia="华文仿宋" w:hAnsi="华文仿宋" w:hint="eastAsia"/>
              </w:rPr>
              <w:t>3年限售</w:t>
            </w:r>
          </w:p>
        </w:tc>
        <w:tc>
          <w:tcPr>
            <w:tcW w:w="1275" w:type="dxa"/>
          </w:tcPr>
          <w:p w:rsidR="00553F2E" w:rsidRDefault="00943686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3/2</w:t>
            </w:r>
            <w:r w:rsidR="001A4428" w:rsidRPr="00986903">
              <w:rPr>
                <w:rFonts w:ascii="华文仿宋" w:eastAsia="华文仿宋" w:hAnsi="华文仿宋" w:hint="eastAsia"/>
              </w:rPr>
              <w:t>年</w:t>
            </w:r>
          </w:p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阶梯报价</w:t>
            </w:r>
          </w:p>
        </w:tc>
        <w:tc>
          <w:tcPr>
            <w:tcW w:w="1428" w:type="dxa"/>
            <w:vMerge w:val="restart"/>
          </w:tcPr>
          <w:p w:rsidR="00553F2E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劣后增加，质押率</w:t>
            </w:r>
          </w:p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可上浮</w:t>
            </w:r>
          </w:p>
        </w:tc>
      </w:tr>
      <w:tr w:rsidR="00AC0F1C" w:rsidRPr="00986903" w:rsidTr="009E1A8C">
        <w:trPr>
          <w:trHeight w:val="312"/>
        </w:trPr>
        <w:tc>
          <w:tcPr>
            <w:tcW w:w="1242" w:type="dxa"/>
            <w:vMerge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60" w:type="dxa"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定向增发</w:t>
            </w:r>
          </w:p>
        </w:tc>
        <w:tc>
          <w:tcPr>
            <w:tcW w:w="1701" w:type="dxa"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7</w:t>
            </w:r>
            <w:r w:rsidR="00FD2505" w:rsidRPr="00986903">
              <w:rPr>
                <w:rFonts w:ascii="华文仿宋" w:eastAsia="华文仿宋" w:hAnsi="华文仿宋" w:hint="eastAsia"/>
              </w:rPr>
              <w:t>.</w:t>
            </w:r>
            <w:r w:rsidRPr="00986903">
              <w:rPr>
                <w:rFonts w:ascii="华文仿宋" w:eastAsia="华文仿宋" w:hAnsi="华文仿宋" w:hint="eastAsia"/>
              </w:rPr>
              <w:t>0%以上</w:t>
            </w:r>
          </w:p>
        </w:tc>
        <w:tc>
          <w:tcPr>
            <w:tcW w:w="1275" w:type="dxa"/>
            <w:vMerge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993" w:type="dxa"/>
            <w:vMerge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7.5%-7.6%</w:t>
            </w:r>
          </w:p>
        </w:tc>
        <w:tc>
          <w:tcPr>
            <w:tcW w:w="1428" w:type="dxa"/>
            <w:vMerge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1A4428" w:rsidRPr="00986903" w:rsidTr="009E1A8C">
        <w:trPr>
          <w:trHeight w:val="444"/>
        </w:trPr>
        <w:tc>
          <w:tcPr>
            <w:tcW w:w="1242" w:type="dxa"/>
            <w:vMerge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60" w:type="dxa"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股权</w:t>
            </w:r>
            <w:r w:rsidR="00943686" w:rsidRPr="00986903">
              <w:rPr>
                <w:rFonts w:ascii="华文仿宋" w:eastAsia="华文仿宋" w:hAnsi="华文仿宋" w:hint="eastAsia"/>
              </w:rPr>
              <w:t>产品</w:t>
            </w:r>
          </w:p>
        </w:tc>
        <w:tc>
          <w:tcPr>
            <w:tcW w:w="1701" w:type="dxa"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7.5%以上</w:t>
            </w:r>
          </w:p>
        </w:tc>
        <w:tc>
          <w:tcPr>
            <w:tcW w:w="1275" w:type="dxa"/>
            <w:vMerge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993" w:type="dxa"/>
            <w:vMerge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  <w:r w:rsidRPr="00986903">
              <w:rPr>
                <w:rFonts w:ascii="华文仿宋" w:eastAsia="华文仿宋" w:hAnsi="华文仿宋" w:hint="eastAsia"/>
              </w:rPr>
              <w:t>7.2%-7.3%</w:t>
            </w:r>
          </w:p>
        </w:tc>
        <w:tc>
          <w:tcPr>
            <w:tcW w:w="1428" w:type="dxa"/>
            <w:vMerge/>
          </w:tcPr>
          <w:p w:rsidR="001A4428" w:rsidRPr="00986903" w:rsidRDefault="001A4428" w:rsidP="00986903">
            <w:pPr>
              <w:jc w:val="center"/>
              <w:rPr>
                <w:rFonts w:ascii="华文仿宋" w:eastAsia="华文仿宋" w:hAnsi="华文仿宋"/>
              </w:rPr>
            </w:pPr>
          </w:p>
        </w:tc>
      </w:tr>
    </w:tbl>
    <w:p w:rsidR="00164645" w:rsidRPr="00986903" w:rsidRDefault="00164645" w:rsidP="00553F2E">
      <w:pPr>
        <w:rPr>
          <w:rFonts w:ascii="华文仿宋" w:eastAsia="华文仿宋" w:hAnsi="华文仿宋"/>
        </w:rPr>
      </w:pPr>
    </w:p>
    <w:sectPr w:rsidR="00164645" w:rsidRPr="00986903" w:rsidSect="00C24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CD1" w:rsidRDefault="00C80CD1" w:rsidP="00164645">
      <w:r>
        <w:separator/>
      </w:r>
    </w:p>
  </w:endnote>
  <w:endnote w:type="continuationSeparator" w:id="0">
    <w:p w:rsidR="00C80CD1" w:rsidRDefault="00C80CD1" w:rsidP="00164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CD1" w:rsidRDefault="00C80CD1" w:rsidP="00164645">
      <w:r>
        <w:separator/>
      </w:r>
    </w:p>
  </w:footnote>
  <w:footnote w:type="continuationSeparator" w:id="0">
    <w:p w:rsidR="00C80CD1" w:rsidRDefault="00C80CD1" w:rsidP="001646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4645"/>
    <w:rsid w:val="00092158"/>
    <w:rsid w:val="000A56F6"/>
    <w:rsid w:val="000F3C57"/>
    <w:rsid w:val="00164645"/>
    <w:rsid w:val="001A4428"/>
    <w:rsid w:val="00221B4F"/>
    <w:rsid w:val="00294B56"/>
    <w:rsid w:val="00317635"/>
    <w:rsid w:val="003313AD"/>
    <w:rsid w:val="003D6A90"/>
    <w:rsid w:val="004B698F"/>
    <w:rsid w:val="00553F2E"/>
    <w:rsid w:val="006C0B11"/>
    <w:rsid w:val="008807B9"/>
    <w:rsid w:val="008B2922"/>
    <w:rsid w:val="00943686"/>
    <w:rsid w:val="00945FE6"/>
    <w:rsid w:val="00946140"/>
    <w:rsid w:val="00986903"/>
    <w:rsid w:val="00991557"/>
    <w:rsid w:val="009A5AE4"/>
    <w:rsid w:val="009D26EC"/>
    <w:rsid w:val="009E1A8C"/>
    <w:rsid w:val="00A10898"/>
    <w:rsid w:val="00A177B2"/>
    <w:rsid w:val="00AC0F1C"/>
    <w:rsid w:val="00B03528"/>
    <w:rsid w:val="00B11317"/>
    <w:rsid w:val="00B12004"/>
    <w:rsid w:val="00BA4F41"/>
    <w:rsid w:val="00C24A7D"/>
    <w:rsid w:val="00C43002"/>
    <w:rsid w:val="00C80CD1"/>
    <w:rsid w:val="00D47992"/>
    <w:rsid w:val="00DF0690"/>
    <w:rsid w:val="00E21636"/>
    <w:rsid w:val="00E64651"/>
    <w:rsid w:val="00E70412"/>
    <w:rsid w:val="00F13084"/>
    <w:rsid w:val="00F704F7"/>
    <w:rsid w:val="00FB49E2"/>
    <w:rsid w:val="00FC415F"/>
    <w:rsid w:val="00FD2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A10898"/>
    <w:pPr>
      <w:widowControl w:val="0"/>
      <w:jc w:val="both"/>
    </w:pPr>
    <w:rPr>
      <w:rFonts w:ascii="宋体" w:hAnsi="宋体"/>
      <w:spacing w:val="-4"/>
      <w:kern w:val="2"/>
      <w:sz w:val="24"/>
    </w:rPr>
  </w:style>
  <w:style w:type="paragraph" w:styleId="1">
    <w:name w:val="heading 1"/>
    <w:basedOn w:val="a"/>
    <w:next w:val="a"/>
    <w:link w:val="1Char"/>
    <w:uiPriority w:val="99"/>
    <w:qFormat/>
    <w:rsid w:val="00A10898"/>
    <w:pPr>
      <w:keepNext/>
      <w:spacing w:before="360" w:line="360" w:lineRule="auto"/>
      <w:ind w:firstLine="580"/>
      <w:jc w:val="center"/>
      <w:outlineLvl w:val="0"/>
    </w:pPr>
    <w:rPr>
      <w:rFonts w:eastAsia="仿宋_GB2312"/>
      <w:b/>
      <w:kern w:val="44"/>
      <w:sz w:val="28"/>
    </w:rPr>
  </w:style>
  <w:style w:type="paragraph" w:styleId="2">
    <w:name w:val="heading 2"/>
    <w:basedOn w:val="a"/>
    <w:next w:val="a"/>
    <w:link w:val="2Char"/>
    <w:uiPriority w:val="99"/>
    <w:qFormat/>
    <w:rsid w:val="00A10898"/>
    <w:pPr>
      <w:keepNext/>
      <w:spacing w:before="240" w:line="360" w:lineRule="auto"/>
      <w:jc w:val="center"/>
      <w:outlineLvl w:val="1"/>
    </w:pPr>
    <w:rPr>
      <w:rFonts w:eastAsia="仿宋_GB2312" w:hAnsi="Cambria"/>
      <w:b/>
      <w:sz w:val="28"/>
    </w:rPr>
  </w:style>
  <w:style w:type="paragraph" w:styleId="3">
    <w:name w:val="heading 3"/>
    <w:basedOn w:val="a"/>
    <w:next w:val="a"/>
    <w:link w:val="3Char"/>
    <w:uiPriority w:val="99"/>
    <w:qFormat/>
    <w:rsid w:val="00A10898"/>
    <w:pPr>
      <w:keepNext/>
      <w:spacing w:line="360" w:lineRule="auto"/>
      <w:ind w:firstLineChars="199" w:firstLine="543"/>
      <w:outlineLvl w:val="2"/>
    </w:pPr>
    <w:rPr>
      <w:rFonts w:eastAsia="仿宋_GB2312"/>
      <w:b/>
      <w:sz w:val="28"/>
    </w:rPr>
  </w:style>
  <w:style w:type="paragraph" w:styleId="4">
    <w:name w:val="heading 4"/>
    <w:basedOn w:val="a"/>
    <w:next w:val="a"/>
    <w:link w:val="4Char"/>
    <w:qFormat/>
    <w:rsid w:val="00A10898"/>
    <w:pPr>
      <w:keepNext/>
      <w:keepLines/>
      <w:spacing w:before="280" w:after="290" w:line="372" w:lineRule="auto"/>
      <w:outlineLvl w:val="3"/>
    </w:pPr>
    <w:rPr>
      <w:rFonts w:ascii="Cambria" w:hAnsi="Cambria"/>
      <w:b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rsid w:val="00A10898"/>
    <w:rPr>
      <w:rFonts w:ascii="宋体" w:eastAsia="仿宋_GB2312" w:hAnsi="宋体"/>
      <w:b/>
      <w:spacing w:val="-4"/>
      <w:kern w:val="44"/>
      <w:sz w:val="28"/>
    </w:rPr>
  </w:style>
  <w:style w:type="character" w:customStyle="1" w:styleId="2Char">
    <w:name w:val="标题 2 Char"/>
    <w:link w:val="2"/>
    <w:uiPriority w:val="99"/>
    <w:rsid w:val="00A10898"/>
    <w:rPr>
      <w:rFonts w:ascii="宋体" w:eastAsia="仿宋_GB2312" w:hAnsi="Cambria"/>
      <w:b/>
      <w:spacing w:val="-4"/>
      <w:kern w:val="2"/>
      <w:sz w:val="28"/>
    </w:rPr>
  </w:style>
  <w:style w:type="character" w:customStyle="1" w:styleId="3Char">
    <w:name w:val="标题 3 Char"/>
    <w:link w:val="3"/>
    <w:uiPriority w:val="99"/>
    <w:rsid w:val="00A10898"/>
    <w:rPr>
      <w:rFonts w:ascii="宋体" w:eastAsia="仿宋_GB2312" w:hAnsi="宋体"/>
      <w:b/>
      <w:spacing w:val="-4"/>
      <w:kern w:val="2"/>
      <w:sz w:val="28"/>
    </w:rPr>
  </w:style>
  <w:style w:type="character" w:customStyle="1" w:styleId="4Char">
    <w:name w:val="标题 4 Char"/>
    <w:link w:val="4"/>
    <w:rsid w:val="00A10898"/>
    <w:rPr>
      <w:rFonts w:ascii="Cambria" w:eastAsia="宋体" w:hAnsi="Cambria"/>
      <w:b/>
      <w:spacing w:val="-4"/>
      <w:sz w:val="28"/>
    </w:rPr>
  </w:style>
  <w:style w:type="paragraph" w:styleId="a3">
    <w:name w:val="Title"/>
    <w:basedOn w:val="a"/>
    <w:next w:val="a"/>
    <w:link w:val="Char"/>
    <w:qFormat/>
    <w:rsid w:val="00A10898"/>
    <w:pPr>
      <w:spacing w:before="240" w:after="60"/>
      <w:jc w:val="center"/>
      <w:outlineLvl w:val="0"/>
    </w:pPr>
    <w:rPr>
      <w:rFonts w:ascii="Cambria" w:hAnsi="Cambria"/>
      <w:b/>
      <w:spacing w:val="0"/>
      <w:kern w:val="0"/>
      <w:sz w:val="32"/>
    </w:rPr>
  </w:style>
  <w:style w:type="character" w:customStyle="1" w:styleId="Char">
    <w:name w:val="标题 Char"/>
    <w:link w:val="a3"/>
    <w:rsid w:val="00A10898"/>
    <w:rPr>
      <w:rFonts w:ascii="Cambria" w:eastAsia="宋体" w:hAnsi="Cambria"/>
      <w:b/>
      <w:sz w:val="32"/>
    </w:rPr>
  </w:style>
  <w:style w:type="paragraph" w:styleId="a4">
    <w:name w:val="Subtitle"/>
    <w:basedOn w:val="a"/>
    <w:next w:val="a"/>
    <w:link w:val="Char0"/>
    <w:qFormat/>
    <w:rsid w:val="00A10898"/>
    <w:pPr>
      <w:spacing w:before="240" w:after="60" w:line="312" w:lineRule="auto"/>
      <w:jc w:val="center"/>
      <w:outlineLvl w:val="1"/>
    </w:pPr>
    <w:rPr>
      <w:rFonts w:ascii="Cambria" w:hAnsi="Cambria"/>
      <w:b/>
      <w:spacing w:val="0"/>
      <w:kern w:val="28"/>
      <w:sz w:val="32"/>
    </w:rPr>
  </w:style>
  <w:style w:type="character" w:customStyle="1" w:styleId="Char0">
    <w:name w:val="副标题 Char"/>
    <w:link w:val="a4"/>
    <w:rsid w:val="00A10898"/>
    <w:rPr>
      <w:rFonts w:ascii="Cambria" w:eastAsia="宋体" w:hAnsi="Cambria"/>
      <w:b/>
      <w:kern w:val="28"/>
      <w:sz w:val="32"/>
    </w:rPr>
  </w:style>
  <w:style w:type="character" w:styleId="a5">
    <w:name w:val="Emphasis"/>
    <w:qFormat/>
    <w:rsid w:val="00A10898"/>
    <w:rPr>
      <w:i/>
    </w:rPr>
  </w:style>
  <w:style w:type="paragraph" w:styleId="a6">
    <w:name w:val="No Spacing"/>
    <w:link w:val="Char1"/>
    <w:qFormat/>
    <w:rsid w:val="00A10898"/>
    <w:pPr>
      <w:widowControl w:val="0"/>
      <w:jc w:val="both"/>
    </w:pPr>
    <w:rPr>
      <w:kern w:val="2"/>
      <w:sz w:val="21"/>
    </w:rPr>
  </w:style>
  <w:style w:type="character" w:customStyle="1" w:styleId="Char1">
    <w:name w:val="无间隔 Char"/>
    <w:link w:val="a6"/>
    <w:rsid w:val="00A10898"/>
    <w:rPr>
      <w:kern w:val="2"/>
      <w:sz w:val="21"/>
    </w:rPr>
  </w:style>
  <w:style w:type="paragraph" w:styleId="a7">
    <w:name w:val="List Paragraph"/>
    <w:basedOn w:val="a"/>
    <w:qFormat/>
    <w:rsid w:val="00A10898"/>
    <w:pPr>
      <w:ind w:firstLineChars="200" w:firstLine="420"/>
    </w:pPr>
  </w:style>
  <w:style w:type="paragraph" w:styleId="TOC">
    <w:name w:val="TOC Heading"/>
    <w:basedOn w:val="1"/>
    <w:next w:val="a"/>
    <w:qFormat/>
    <w:rsid w:val="00A10898"/>
    <w:pPr>
      <w:widowControl/>
      <w:spacing w:before="480" w:line="276" w:lineRule="auto"/>
      <w:jc w:val="left"/>
      <w:outlineLvl w:val="9"/>
    </w:pPr>
    <w:rPr>
      <w:rFonts w:ascii="Cambria" w:eastAsia="宋体" w:hAnsi="Cambria"/>
      <w:color w:val="365F91"/>
      <w:kern w:val="0"/>
    </w:rPr>
  </w:style>
  <w:style w:type="paragraph" w:styleId="a8">
    <w:name w:val="header"/>
    <w:basedOn w:val="a"/>
    <w:link w:val="Char2"/>
    <w:uiPriority w:val="99"/>
    <w:semiHidden/>
    <w:unhideWhenUsed/>
    <w:rsid w:val="001646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semiHidden/>
    <w:rsid w:val="00164645"/>
    <w:rPr>
      <w:rFonts w:ascii="宋体" w:hAnsi="宋体"/>
      <w:spacing w:val="-4"/>
      <w:kern w:val="2"/>
      <w:sz w:val="18"/>
      <w:szCs w:val="18"/>
    </w:rPr>
  </w:style>
  <w:style w:type="paragraph" w:styleId="a9">
    <w:name w:val="footer"/>
    <w:basedOn w:val="a"/>
    <w:link w:val="Char3"/>
    <w:uiPriority w:val="99"/>
    <w:semiHidden/>
    <w:unhideWhenUsed/>
    <w:rsid w:val="001646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semiHidden/>
    <w:rsid w:val="00164645"/>
    <w:rPr>
      <w:rFonts w:ascii="宋体" w:hAnsi="宋体"/>
      <w:spacing w:val="-4"/>
      <w:kern w:val="2"/>
      <w:sz w:val="18"/>
      <w:szCs w:val="18"/>
    </w:rPr>
  </w:style>
  <w:style w:type="table" w:styleId="aa">
    <w:name w:val="Table Grid"/>
    <w:basedOn w:val="a1"/>
    <w:uiPriority w:val="59"/>
    <w:rsid w:val="00164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164645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10">
    <w:name w:val="Light List Accent 1"/>
    <w:basedOn w:val="a1"/>
    <w:uiPriority w:val="61"/>
    <w:rsid w:val="00FD250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D1AFC-4982-4C40-9E3B-94BBC978A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2</Pages>
  <Words>99</Words>
  <Characters>569</Characters>
  <Application>Microsoft Office Word</Application>
  <DocSecurity>0</DocSecurity>
  <Lines>4</Lines>
  <Paragraphs>1</Paragraphs>
  <ScaleCrop>false</ScaleCrop>
  <Company>Lenovo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cp:lastPrinted>2016-02-03T01:15:00Z</cp:lastPrinted>
  <dcterms:created xsi:type="dcterms:W3CDTF">2016-02-02T05:43:00Z</dcterms:created>
  <dcterms:modified xsi:type="dcterms:W3CDTF">2016-02-16T08:24:00Z</dcterms:modified>
</cp:coreProperties>
</file>